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Contratto di Distribuzione, di Licenza e Royalty Microsoft Independent Software Vendor</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LISTA DEI PRODOTTI ISVR</w:t>
      </w:r>
    </w:p>
    <w:p w14:paraId="22BB8B95" w14:textId="77777777" w:rsidR="00F673DB" w:rsidRPr="00B95451" w:rsidRDefault="002A18CD" w:rsidP="008E2012">
      <w:pPr>
        <w:pStyle w:val="Firstpara"/>
        <w:ind w:left="0"/>
      </w:pPr>
      <w:r>
        <w:rPr>
          <w:rFonts w:ascii="Tahoma" w:hAnsi="Tahoma" w:cs="Tahoma"/>
        </w:rPr>
        <w:t>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22BB8B98" w14:textId="5D4D6812" w:rsidR="00D26BFF" w:rsidRPr="00B95451" w:rsidRDefault="002C7B77" w:rsidP="008E2012">
      <w:pPr>
        <w:pStyle w:val="Heading2"/>
        <w:keepNext w:val="0"/>
        <w:spacing w:after="0"/>
        <w:jc w:val="left"/>
      </w:pPr>
      <w:r>
        <w:rPr>
          <w:rFonts w:ascii="Tahoma" w:hAnsi="Tahoma" w:cs="Tahoma"/>
          <w:color w:val="FF6600"/>
          <w:sz w:val="24"/>
          <w:szCs w:val="24"/>
        </w:rPr>
        <w:t>Modifiche Apportate alla Lista dei Prodotti ISVR nel Mese di</w:t>
      </w:r>
      <w:r>
        <w:rPr>
          <w:rFonts w:ascii="Tahoma" w:hAnsi="Tahoma" w:cs="Tahoma"/>
          <w:b w:val="0"/>
          <w:color w:val="FF6600"/>
        </w:rPr>
        <w:t xml:space="preserve"> </w:t>
      </w:r>
      <w:r w:rsidR="009A2A55">
        <w:rPr>
          <w:rFonts w:ascii="Tahoma" w:hAnsi="Tahoma" w:cs="Tahoma"/>
          <w:color w:val="FF6600"/>
          <w:sz w:val="24"/>
          <w:szCs w:val="24"/>
        </w:rPr>
        <w:t>Febbr</w:t>
      </w:r>
      <w:r w:rsidR="0069499E">
        <w:rPr>
          <w:rFonts w:ascii="Tahoma" w:hAnsi="Tahoma" w:cs="Tahoma"/>
          <w:color w:val="FF6600"/>
          <w:sz w:val="24"/>
          <w:szCs w:val="24"/>
        </w:rPr>
        <w:t>aio</w:t>
      </w:r>
      <w:r>
        <w:rPr>
          <w:rFonts w:ascii="Tahoma" w:hAnsi="Tahoma" w:cs="Tahoma"/>
          <w:color w:val="FF6600"/>
          <w:sz w:val="24"/>
          <w:szCs w:val="24"/>
        </w:rPr>
        <w:t xml:space="preserve"> 201</w:t>
      </w:r>
      <w:r w:rsidR="0069499E">
        <w:rPr>
          <w:rFonts w:ascii="Tahoma" w:hAnsi="Tahoma" w:cs="Tahoma"/>
          <w:color w:val="FF6600"/>
          <w:sz w:val="24"/>
          <w:szCs w:val="24"/>
        </w:rPr>
        <w:t>7</w:t>
      </w:r>
    </w:p>
    <w:p w14:paraId="22BB8B99" w14:textId="77777777" w:rsidR="00D26BFF" w:rsidRPr="00B95451"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Contratto di Licenza Microsoft Aggiunto</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9A2A55" w:rsidRPr="00F21859" w14:paraId="73B1804E" w14:textId="77777777" w:rsidTr="0053223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4B9D276B" w:rsidR="009A2A55" w:rsidRPr="002C7B77" w:rsidRDefault="009A2A55" w:rsidP="009A2A55">
            <w:pPr>
              <w:rPr>
                <w:rFonts w:ascii="Tahoma" w:hAnsi="Tahoma" w:cs="Tahoma"/>
                <w:b w:val="0"/>
                <w:color w:val="000000" w:themeColor="text1"/>
                <w:sz w:val="16"/>
                <w:szCs w:val="16"/>
              </w:rPr>
            </w:pPr>
            <w:r>
              <w:rPr>
                <w:rFonts w:ascii="Tahoma" w:hAnsi="Tahoma" w:cs="Tahoma"/>
                <w:b w:val="0"/>
                <w:color w:val="000000" w:themeColor="text1"/>
                <w:sz w:val="16"/>
                <w:szCs w:val="16"/>
              </w:rPr>
              <w:t>Microsoft Dynamics 365 Server</w:t>
            </w:r>
          </w:p>
        </w:tc>
        <w:tc>
          <w:tcPr>
            <w:tcW w:w="5400" w:type="dxa"/>
            <w:shd w:val="clear" w:color="auto" w:fill="auto"/>
            <w:vAlign w:val="center"/>
          </w:tcPr>
          <w:p w14:paraId="4303611D" w14:textId="393329E1" w:rsidR="009A2A55" w:rsidRPr="00432F04" w:rsidRDefault="009A2A55" w:rsidP="009A2A5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Microsoft Dynamics CRM Server 2016 Edition</w:t>
            </w: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54D38BA6" w14:textId="77777777" w:rsidR="00C267FD" w:rsidRPr="00B95451" w:rsidRDefault="00C267FD" w:rsidP="00C267FD"/>
    <w:p w14:paraId="5853BA2A" w14:textId="77777777" w:rsidR="009A2A55" w:rsidRDefault="009A2A55" w:rsidP="009A2A55">
      <w:pPr>
        <w:tabs>
          <w:tab w:val="left" w:pos="4320"/>
        </w:tabs>
        <w:rPr>
          <w:rFonts w:ascii="Tahoma" w:hAnsi="Tahoma" w:cs="Tahoma"/>
          <w:bCs/>
          <w:sz w:val="18"/>
          <w:szCs w:val="18"/>
        </w:rPr>
      </w:pPr>
      <w:r>
        <w:rPr>
          <w:rFonts w:ascii="Tahoma" w:hAnsi="Tahoma" w:cs="Tahoma"/>
          <w:bCs/>
          <w:iCs/>
          <w:sz w:val="18"/>
          <w:szCs w:val="18"/>
        </w:rPr>
        <w:t xml:space="preserve">Microsoft Dynamics CRM Server 2016 (Tutte le Versioni) è stato aggiunto ai prodotti della </w:t>
      </w:r>
      <w:r>
        <w:rPr>
          <w:rFonts w:ascii="Tahoma" w:hAnsi="Tahoma" w:cs="Tahoma"/>
          <w:sz w:val="18"/>
          <w:szCs w:val="18"/>
        </w:rPr>
        <w:t>Distribuzione Estesa</w:t>
      </w:r>
      <w:r>
        <w:rPr>
          <w:rFonts w:ascii="Tahoma" w:hAnsi="Tahoma" w:cs="Tahoma"/>
          <w:bCs/>
          <w:sz w:val="18"/>
          <w:szCs w:val="18"/>
        </w:rPr>
        <w:t xml:space="preserve"> nell’Articolo Condizioni Aggiuntive per i Programmi.</w:t>
      </w: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278"/>
        <w:gridCol w:w="2920"/>
        <w:gridCol w:w="450"/>
        <w:gridCol w:w="450"/>
        <w:gridCol w:w="450"/>
        <w:gridCol w:w="450"/>
      </w:tblGrid>
      <w:tr w:rsidR="00DE25DE" w:rsidRPr="00F21859" w14:paraId="22BB8BB6" w14:textId="77777777" w:rsidTr="00B054F0">
        <w:trPr>
          <w:trHeight w:val="216"/>
        </w:trPr>
        <w:tc>
          <w:tcPr>
            <w:tcW w:w="62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47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Informazioni sul Codice Product Key</w:t>
            </w:r>
          </w:p>
        </w:tc>
      </w:tr>
      <w:tr w:rsidR="00DE25DE" w:rsidRPr="00F21859" w14:paraId="22BB8BBA" w14:textId="77777777" w:rsidTr="00B054F0">
        <w:trPr>
          <w:trHeight w:val="216"/>
        </w:trPr>
        <w:tc>
          <w:tcPr>
            <w:tcW w:w="62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2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B054F0">
        <w:trPr>
          <w:trHeight w:val="216"/>
        </w:trPr>
        <w:tc>
          <w:tcPr>
            <w:tcW w:w="62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8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B054F0">
        <w:trPr>
          <w:trHeight w:val="216"/>
        </w:trPr>
        <w:tc>
          <w:tcPr>
            <w:tcW w:w="62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3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2AD7690F" w:rsidR="00DE25DE" w:rsidRPr="00F21859" w:rsidRDefault="00DE25DE" w:rsidP="009A2A55">
            <w:pPr>
              <w:rPr>
                <w:rFonts w:ascii="Tahoma" w:hAnsi="Tahoma" w:cs="Tahoma"/>
                <w:bCs/>
                <w:sz w:val="16"/>
                <w:szCs w:val="19"/>
              </w:rPr>
            </w:pPr>
            <w:r>
              <w:rPr>
                <w:rFonts w:ascii="Tahoma" w:hAnsi="Tahoma" w:cs="Tahoma"/>
                <w:bCs/>
                <w:sz w:val="16"/>
                <w:szCs w:val="19"/>
              </w:rPr>
              <w:t xml:space="preserve">Microsoft Dynamics </w:t>
            </w:r>
            <w:r w:rsidR="009A2A55">
              <w:rPr>
                <w:rFonts w:ascii="Tahoma" w:hAnsi="Tahoma" w:cs="Tahoma"/>
                <w:bCs/>
                <w:sz w:val="16"/>
                <w:szCs w:val="19"/>
              </w:rPr>
              <w:t>365</w:t>
            </w:r>
            <w:r>
              <w:rPr>
                <w:rFonts w:ascii="Tahoma" w:hAnsi="Tahoma" w:cs="Tahoma"/>
                <w:bCs/>
                <w:sz w:val="16"/>
                <w:szCs w:val="19"/>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e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per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per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R Server 2016 per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69499E"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38B63319" w:rsidR="0069499E" w:rsidRPr="00F21859" w:rsidRDefault="0069499E" w:rsidP="0069499E">
            <w:pPr>
              <w:rPr>
                <w:rFonts w:ascii="Tahoma" w:hAnsi="Tahoma" w:cs="Tahoma"/>
                <w:bCs/>
                <w:sz w:val="16"/>
                <w:szCs w:val="19"/>
              </w:rPr>
            </w:pPr>
            <w:r>
              <w:rPr>
                <w:rFonts w:ascii="Tahoma" w:hAnsi="Tahoma" w:cs="Tahoma"/>
                <w:bCs/>
                <w:sz w:val="16"/>
                <w:szCs w:val="19"/>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69499E" w:rsidRPr="00F21859" w:rsidRDefault="0069499E" w:rsidP="0069499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69499E" w:rsidRPr="00F21859" w:rsidRDefault="0069499E" w:rsidP="0069499E">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0BCF6771" w:rsidR="0069499E" w:rsidRPr="00F21859" w:rsidRDefault="0069499E" w:rsidP="0069499E">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69499E" w:rsidRPr="00F21859" w:rsidRDefault="0069499E" w:rsidP="0069499E">
            <w:pPr>
              <w:jc w:val="center"/>
              <w:rPr>
                <w:rStyle w:val="Hyperlink"/>
                <w:rFonts w:ascii="Tahoma" w:hAnsi="Tahoma" w:cs="Tahoma"/>
                <w:bCs/>
                <w:iCs/>
                <w:color w:val="auto"/>
                <w:sz w:val="16"/>
                <w:szCs w:val="16"/>
                <w:u w:val="none"/>
                <w:lang w:val="pt-BR"/>
              </w:rPr>
            </w:pPr>
          </w:p>
        </w:tc>
      </w:tr>
      <w:tr w:rsidR="0069499E" w:rsidRPr="00F21859" w14:paraId="082EDF6C" w14:textId="77777777" w:rsidTr="004E569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473156EA" w14:textId="2092FF8A" w:rsidR="0069499E" w:rsidRDefault="0069499E" w:rsidP="0069499E">
            <w:pPr>
              <w:rPr>
                <w:rFonts w:ascii="Tahoma" w:hAnsi="Tahoma" w:cs="Tahoma"/>
                <w:bCs/>
                <w:sz w:val="16"/>
                <w:szCs w:val="19"/>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AE03AD4"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73DBF78"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6E71A03" w14:textId="16EDFB93" w:rsidR="0069499E" w:rsidRDefault="0069499E" w:rsidP="0069499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ADDC080" w14:textId="77777777" w:rsidR="0069499E" w:rsidRPr="00F21859" w:rsidRDefault="0069499E" w:rsidP="0069499E">
            <w:pPr>
              <w:jc w:val="center"/>
              <w:rPr>
                <w:rStyle w:val="Hyperlink"/>
                <w:rFonts w:ascii="Tahoma" w:hAnsi="Tahoma" w:cs="Tahoma"/>
                <w:bCs/>
                <w:iCs/>
                <w:color w:val="auto"/>
                <w:sz w:val="16"/>
                <w:szCs w:val="16"/>
                <w:u w:val="none"/>
                <w:lang w:val="pt-BR"/>
              </w:rPr>
            </w:pPr>
          </w:p>
        </w:tc>
      </w:tr>
      <w:tr w:rsidR="0069499E" w:rsidRPr="00F21859" w14:paraId="55EC0956" w14:textId="77777777" w:rsidTr="004E569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AFE9ADA" w14:textId="45E1ADC6" w:rsidR="0069499E" w:rsidRDefault="0069499E" w:rsidP="0069499E">
            <w:pPr>
              <w:rPr>
                <w:rFonts w:ascii="Tahoma" w:hAnsi="Tahoma" w:cs="Tahoma"/>
                <w:bCs/>
                <w:sz w:val="16"/>
                <w:szCs w:val="19"/>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487A8CA"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3631025"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6F2F35" w14:textId="176304F9" w:rsidR="0069499E" w:rsidRDefault="0069499E" w:rsidP="0069499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673074E" w14:textId="77777777" w:rsidR="0069499E" w:rsidRPr="00F21859" w:rsidRDefault="0069499E" w:rsidP="0069499E">
            <w:pPr>
              <w:jc w:val="center"/>
              <w:rPr>
                <w:rStyle w:val="Hyperlink"/>
                <w:rFonts w:ascii="Tahoma" w:hAnsi="Tahoma" w:cs="Tahoma"/>
                <w:bCs/>
                <w:iCs/>
                <w:color w:val="auto"/>
                <w:sz w:val="16"/>
                <w:szCs w:val="16"/>
                <w:u w:val="none"/>
                <w:lang w:val="pt-BR"/>
              </w:rPr>
            </w:pPr>
          </w:p>
        </w:tc>
      </w:tr>
      <w:tr w:rsidR="0069499E" w:rsidRPr="00F21859" w14:paraId="78DA45DA" w14:textId="77777777" w:rsidTr="004E569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B424C21" w14:textId="56A3847B" w:rsidR="0069499E" w:rsidRDefault="0069499E" w:rsidP="0069499E">
            <w:pPr>
              <w:rPr>
                <w:rFonts w:ascii="Tahoma" w:hAnsi="Tahoma" w:cs="Tahoma"/>
                <w:bCs/>
                <w:sz w:val="16"/>
                <w:szCs w:val="19"/>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96F5D7D"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0625389" w14:textId="77777777" w:rsidR="0069499E" w:rsidRPr="00F21859" w:rsidRDefault="0069499E" w:rsidP="0069499E">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72B816A" w14:textId="5C5773CC" w:rsidR="0069499E" w:rsidRDefault="0069499E" w:rsidP="0069499E">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B10A6C2" w14:textId="77777777" w:rsidR="0069499E" w:rsidRPr="00F21859" w:rsidRDefault="0069499E" w:rsidP="0069499E">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5EAED47" w:rsidR="00034FB5" w:rsidRPr="00F21859" w:rsidRDefault="00034FB5" w:rsidP="005D3454">
            <w:pPr>
              <w:rPr>
                <w:rFonts w:ascii="Tahoma" w:hAnsi="Tahoma" w:cs="Tahoma"/>
                <w:bCs/>
                <w:sz w:val="16"/>
                <w:szCs w:val="19"/>
                <w:lang w:val="fr-FR"/>
              </w:rPr>
            </w:pPr>
            <w:r>
              <w:rPr>
                <w:rFonts w:ascii="Tahoma" w:hAnsi="Tahoma" w:cs="Tahoma"/>
                <w:bCs/>
                <w:sz w:val="16"/>
                <w:szCs w:val="19"/>
              </w:rPr>
              <w:t>System Center 2016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per Servizi Desktop Remoto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*Per i prodotti A, B, C e D nella colonna di destra sono disponibili condizioni aggiuntive negli Articoli A-D che seguono.</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Condizioni Aggiuntive per i Prodotti</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Prodotti Applicativi Desktop Microsoft Office System. </w:t>
      </w:r>
      <w:r>
        <w:rPr>
          <w:rFonts w:ascii="Tahoma" w:hAnsi="Tahoma" w:cs="Tahoma"/>
          <w:bCs/>
        </w:rPr>
        <w:t>I seguenti requisiti aggiuntivi si applicano all’utilizzo da parte del licenziatario dei Prodotti Applicativi Desktop Office (esclusi Office Multi Language Pack 2016, Project Professional 2016 e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2016</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13CF5D9" w14:textId="77777777" w:rsidR="00EE3044" w:rsidRPr="00B95451" w:rsidRDefault="00EE3044" w:rsidP="00EE3044">
      <w:pPr>
        <w:pStyle w:val="ListParagraph"/>
        <w:spacing w:before="120" w:after="120"/>
        <w:ind w:left="360"/>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includa le Condizioni di Licenza Microsoft per i Prodotti CAL indicati nel rispettivo Contratto con l’Utente Finale e</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Licenze CAL per Servizi Desktop Remoto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di Windows Server 2012</w:t>
      </w:r>
    </w:p>
    <w:p w14:paraId="16047B0B" w14:textId="5D55118C" w:rsidR="00767B63" w:rsidRPr="00B95451" w:rsidRDefault="006A34DC" w:rsidP="008E2012">
      <w:pPr>
        <w:pStyle w:val="ListParagraph"/>
        <w:spacing w:before="120" w:after="120"/>
        <w:ind w:left="360"/>
      </w:pPr>
      <w:r>
        <w:rPr>
          <w:rFonts w:ascii="Tahoma" w:hAnsi="Tahoma" w:cs="Tahoma"/>
        </w:rPr>
        <w:t>Il licenziatario NON potrà trasferire il software server Windows Server nell’ambito della Soluzione Unificata.</w:t>
      </w:r>
    </w:p>
    <w:p w14:paraId="22BB8D1B" w14:textId="7CA341C9" w:rsidR="00554191" w:rsidRPr="00486868" w:rsidRDefault="006A34DC" w:rsidP="008E2012">
      <w:pPr>
        <w:spacing w:before="120" w:after="120"/>
        <w:ind w:left="360"/>
        <w:rPr>
          <w:rFonts w:ascii="Tahoma" w:hAnsi="Tahoma" w:cs="Tahoma"/>
        </w:rPr>
      </w:pPr>
      <w:r w:rsidRPr="00486868">
        <w:rPr>
          <w:rFonts w:ascii="Tahoma" w:hAnsi="Tahoma" w:cs="Tahoma"/>
        </w:rPr>
        <w:t xml:space="preserve">Il licenziatario potrà ottenere i Codici di Registrazione dei Prodotti per le versioni appropriate delle CAL RDS contattando </w:t>
      </w:r>
      <w:hyperlink r:id="rId11" w:history="1">
        <w:r w:rsidRPr="00486868">
          <w:rPr>
            <w:rStyle w:val="Hyperlink"/>
            <w:rFonts w:ascii="Tahoma" w:hAnsi="Tahoma" w:cs="Tahoma"/>
          </w:rPr>
          <w:t>isvroy@microsoft.com</w:t>
        </w:r>
      </w:hyperlink>
      <w:r w:rsidRPr="00486868">
        <w:rPr>
          <w:rFonts w:ascii="Tahoma" w:hAnsi="Tahoma" w:cs="Tahoma"/>
        </w:rPr>
        <w:t xml:space="preserve"> o visitando il proprio distributore di Royalty ISV.</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L’utilizzo di System Center 2016 per gestire gli OSE su un dispositivo o server con licenza richiede l’acquisizione e la cessione sia delle licenze per System Center 2016 sia della copertura Embedded Maintenance per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Non è consentito l’utilizzo dell’opzione Current Branch di System Center Configuration Manager.</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Download Elettronico</w:t>
      </w:r>
    </w:p>
    <w:p w14:paraId="22BB8D1F" w14:textId="54506CC9" w:rsidR="00CC3B64" w:rsidRPr="00B95451" w:rsidRDefault="00BF48F5" w:rsidP="008E2012">
      <w:pPr>
        <w:tabs>
          <w:tab w:val="left" w:pos="0"/>
        </w:tabs>
        <w:spacing w:before="120" w:after="120"/>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il licenziatario potrà distribuire, tramite download elettronico, SOLO le Soluzioni Unificate che includono i 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proteggere le pagine di download con almeno un certificato SSL a 128 bit o equivalente.</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6E6A17" w:rsidRDefault="00EB0883" w:rsidP="00EB0883">
      <w:pPr>
        <w:tabs>
          <w:tab w:val="left" w:pos="360"/>
        </w:tabs>
        <w:spacing w:before="120" w:after="120"/>
        <w:rPr>
          <w:rFonts w:ascii="Tahoma" w:hAnsi="Tahoma" w:cs="Tahoma"/>
          <w:b/>
          <w:color w:val="FF6600"/>
          <w:sz w:val="24"/>
          <w:szCs w:val="24"/>
          <w:lang w:val="es-ES" w:eastAsia="x-none" w:bidi="ar-SA"/>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Concessioni per la Migrazione dei Prodotti</w:t>
      </w:r>
    </w:p>
    <w:p w14:paraId="22BB8D2D" w14:textId="0C48E6FE" w:rsidR="00830ED6" w:rsidRPr="00B95451" w:rsidRDefault="00F77BD0" w:rsidP="008E2012">
      <w:pPr>
        <w:spacing w:before="120" w:after="120"/>
      </w:pPr>
      <w:r>
        <w:rPr>
          <w:rFonts w:ascii="Tahoma" w:hAnsi="Tahoma" w:cs="Tahoma"/>
          <w:b/>
          <w:bCs/>
          <w:iCs/>
        </w:rPr>
        <w:t>Concessioni per la Migrazione dei Prodotti con la Manutenzione Evolutiva</w:t>
      </w:r>
      <w:r w:rsidRPr="00EC6528">
        <w:rPr>
          <w:rFonts w:ascii="Tahoma" w:hAnsi="Tahoma" w:cs="Tahoma"/>
          <w:b/>
          <w:bCs/>
        </w:rPr>
        <w:t>.</w:t>
      </w:r>
      <w:r>
        <w:rPr>
          <w:rFonts w:ascii="Tahoma" w:hAnsi="Tahoma" w:cs="Tahoma"/>
        </w:rPr>
        <w:t xml:space="preserve"> Il presente Articolo si applica solo agli Utenti Finali con copertura Embedded Maintenance attiva per i loro Prodotti al momento dell’aggiornamento della Soluzione Unificata.</w:t>
      </w:r>
    </w:p>
    <w:p w14:paraId="22BB8D2E" w14:textId="169CC42B" w:rsidR="00F77BD0" w:rsidRPr="00B95451" w:rsidRDefault="00830ED6" w:rsidP="008E2012">
      <w:pPr>
        <w:spacing w:before="120" w:after="120"/>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Qualificante è la licenza software con Embedded Maintenance;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Idonea è la licenza software che può essere distribuita con una Soluzione Unificata aggiornata.</w:t>
      </w:r>
    </w:p>
    <w:p w14:paraId="4E0BFAA3" w14:textId="77777777" w:rsidR="00EB0883" w:rsidRPr="006E6A17" w:rsidRDefault="00EB0883" w:rsidP="008E2012">
      <w:pPr>
        <w:spacing w:before="120" w:after="120"/>
        <w:rPr>
          <w:rStyle w:val="Hyperlink"/>
          <w:rFonts w:ascii="Tahoma" w:hAnsi="Tahoma" w:cs="Tahoma"/>
          <w:b/>
          <w:bCs/>
          <w:iCs/>
          <w:color w:val="auto"/>
          <w:u w:val="none"/>
          <w:lang w:val="es-ES" w:eastAsia="en-US" w:bidi="ar-SA"/>
        </w:rPr>
      </w:pPr>
    </w:p>
    <w:p w14:paraId="265D81F6" w14:textId="345222C0" w:rsidR="00B83983" w:rsidRPr="00B95451" w:rsidRDefault="00B83983" w:rsidP="00150BEE">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150BEE">
      <w:pPr>
        <w:spacing w:before="120" w:after="120"/>
      </w:pPr>
      <w:r>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o 2016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2013 R2 o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Quattro (4) per BizTalk Server 2013, 2013 R2 o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2013 R2 o 2016 Branch Core</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Purché l’Utente Finale esegua l’aggiornamento a BizTalk Server 2013 entro e non oltre il 31 dicembre 2016, qualora il software server sia in esecuzione su processori con un numero di core superiore a quello indicato nella precedente colonna “Licenza Idonea” alla data dell’aggiornamento, all’Utente Finale viene concesso in licenza l’utilizzo di BizTalk 2013 sul numero di core su cui il Prodotto era in esecuzione al momento dell’aggiornamento alla Licenza Idonea. Tuttavia, l’Utente Finale dovrà mantenere traccia della configurazione di BizTalk Server 2013 in esecuzione sul server (istanze concesse in licenza in esecuzione in ambienti del sistema operativo sul server con licenza) e dell’hardware fisico di supporto a BizTalk al momento del rinnovo della copertura Manutenzione Evolutiva, utilizzando lo strumento Microsoft MAP o software equivalente che consenta la registrazione dei diritti concessi in licenza.</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2034F2B7" w14:textId="570CD648" w:rsidR="00F0618B" w:rsidRPr="00CC6F64" w:rsidRDefault="00F0618B">
      <w:pPr>
        <w:rPr>
          <w:rFonts w:ascii="Tahoma" w:hAnsi="Tahoma" w:cs="Tahoma"/>
        </w:rPr>
      </w:pPr>
    </w:p>
    <w:p w14:paraId="6387FD31" w14:textId="7E6C6A3F" w:rsidR="000B6B47" w:rsidRPr="00B95451" w:rsidRDefault="000B6B47" w:rsidP="00D833B1">
      <w:pPr>
        <w:spacing w:before="120" w:after="120"/>
      </w:pPr>
      <w:r>
        <w:rPr>
          <w:rFonts w:ascii="Tahoma" w:hAnsi="Tahoma" w:cs="Tahoma"/>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0354E584" w14:textId="77777777" w:rsidR="00EB0883" w:rsidRPr="00B95451" w:rsidRDefault="00EB0883" w:rsidP="005F58E3">
      <w:pPr>
        <w:spacing w:before="120" w:after="120"/>
      </w:pPr>
    </w:p>
    <w:p w14:paraId="7CDD96D1" w14:textId="77777777" w:rsidR="009A2A55" w:rsidRPr="00F21859" w:rsidRDefault="009A2A55" w:rsidP="009A2A55">
      <w:pPr>
        <w:spacing w:before="120" w:after="120"/>
        <w:rPr>
          <w:rFonts w:ascii="Tahoma" w:hAnsi="Tahoma" w:cs="Tahoma"/>
          <w:b/>
          <w:color w:val="000000" w:themeColor="text1"/>
        </w:rPr>
      </w:pPr>
      <w:r>
        <w:rPr>
          <w:rFonts w:ascii="Tahoma" w:hAnsi="Tahoma" w:cs="Tahoma"/>
          <w:b/>
          <w:color w:val="000000" w:themeColor="text1"/>
        </w:rPr>
        <w:t>Microsoft Dynamics 365</w:t>
      </w:r>
    </w:p>
    <w:p w14:paraId="5BEFBE4B" w14:textId="77777777" w:rsidR="009A2A55" w:rsidRPr="00F21859" w:rsidRDefault="009A2A55" w:rsidP="009A2A55">
      <w:pPr>
        <w:spacing w:before="120" w:after="120"/>
        <w:rPr>
          <w:rFonts w:ascii="Tahoma" w:hAnsi="Tahoma" w:cs="Tahoma"/>
          <w:sz w:val="16"/>
          <w:szCs w:val="16"/>
        </w:rPr>
      </w:pPr>
      <w:r>
        <w:rPr>
          <w:rFonts w:ascii="Tahoma" w:hAnsi="Tahoma" w:cs="Tahoma"/>
          <w:sz w:val="16"/>
          <w:szCs w:val="16"/>
        </w:rPr>
        <w:t xml:space="preserve">Le Società con Utenti Finali coperti da licenze attive per Manutenzione Evolutiva per </w:t>
      </w:r>
      <w:r>
        <w:rPr>
          <w:rFonts w:ascii="Tahoma" w:hAnsi="Tahoma" w:cs="Tahoma"/>
          <w:color w:val="000000"/>
          <w:sz w:val="16"/>
          <w:szCs w:val="16"/>
        </w:rPr>
        <w:t>Microsoft Dynamics CRM 2016 potranno eseguire l’aggiornamento a Microsoft Dynamics 365 e distribuire il prodotto nella modalità descritta sotto. Microsoft Dynamics 365 è la versione successiva di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9A2A55" w:rsidRPr="00F21859" w14:paraId="70FCEDE0" w14:textId="77777777" w:rsidTr="004D553D">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7643284" w14:textId="77777777" w:rsidR="009A2A55" w:rsidRPr="00F21859" w:rsidRDefault="009A2A55" w:rsidP="004D553D">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79F2C1AC" w14:textId="77777777" w:rsidR="009A2A55" w:rsidRPr="00F21859" w:rsidRDefault="009A2A55" w:rsidP="004D553D">
            <w:pPr>
              <w:pStyle w:val="ProductList-Body"/>
              <w:jc w:val="center"/>
              <w:rPr>
                <w:rFonts w:ascii="Tahoma" w:hAnsi="Tahoma" w:cs="Tahoma"/>
                <w:b/>
                <w:szCs w:val="18"/>
              </w:rPr>
            </w:pPr>
            <w:r>
              <w:rPr>
                <w:rFonts w:ascii="Tahoma" w:hAnsi="Tahoma" w:cs="Tahoma"/>
                <w:b/>
                <w:szCs w:val="18"/>
              </w:rPr>
              <w:t>Licenza Idonea</w:t>
            </w:r>
          </w:p>
        </w:tc>
      </w:tr>
      <w:tr w:rsidR="009A2A55" w:rsidRPr="00864FDF" w14:paraId="2090B1CB" w14:textId="77777777" w:rsidTr="004D553D">
        <w:trPr>
          <w:trHeight w:val="216"/>
        </w:trPr>
        <w:tc>
          <w:tcPr>
            <w:tcW w:w="5400" w:type="dxa"/>
            <w:tcBorders>
              <w:top w:val="single" w:sz="4" w:space="0" w:color="FFFFFF" w:themeColor="background1"/>
            </w:tcBorders>
            <w:tcMar>
              <w:top w:w="0" w:type="dxa"/>
              <w:left w:w="108" w:type="dxa"/>
              <w:bottom w:w="0" w:type="dxa"/>
              <w:right w:w="108" w:type="dxa"/>
            </w:tcMar>
            <w:hideMark/>
          </w:tcPr>
          <w:p w14:paraId="323E9719" w14:textId="77777777" w:rsidR="009A2A55" w:rsidRPr="00F21859" w:rsidRDefault="009A2A55" w:rsidP="004D553D">
            <w:pPr>
              <w:rPr>
                <w:rFonts w:ascii="Tahoma" w:hAnsi="Tahoma" w:cs="Tahoma"/>
                <w:color w:val="000000"/>
                <w:sz w:val="16"/>
                <w:szCs w:val="16"/>
              </w:rPr>
            </w:pPr>
            <w:r>
              <w:rPr>
                <w:rFonts w:ascii="Tahoma" w:hAnsi="Tahoma" w:cs="Tahoma"/>
                <w:color w:val="000000"/>
                <w:sz w:val="16"/>
                <w:szCs w:val="16"/>
              </w:rPr>
              <w:t>Una (1) Essential CAL per Microsoft Dynamics CRM 2016</w:t>
            </w:r>
          </w:p>
          <w:p w14:paraId="26376324" w14:textId="77777777" w:rsidR="009A2A55" w:rsidRPr="00F21859" w:rsidRDefault="009A2A55" w:rsidP="004D553D">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35E31360" w14:textId="77777777" w:rsidR="009A2A55" w:rsidRPr="00864FDF" w:rsidRDefault="009A2A55" w:rsidP="004D553D">
            <w:pPr>
              <w:pStyle w:val="ProductList-Body"/>
              <w:rPr>
                <w:rFonts w:ascii="Tahoma" w:hAnsi="Tahoma" w:cs="Tahoma"/>
                <w:color w:val="000000"/>
                <w:sz w:val="16"/>
                <w:szCs w:val="16"/>
                <w:lang w:val="en-US"/>
              </w:rPr>
            </w:pPr>
            <w:r w:rsidRPr="00864FDF">
              <w:rPr>
                <w:rFonts w:ascii="Tahoma" w:hAnsi="Tahoma" w:cs="Tahoma"/>
                <w:color w:val="000000"/>
                <w:sz w:val="16"/>
                <w:szCs w:val="16"/>
                <w:lang w:val="en-US"/>
              </w:rPr>
              <w:t>Una (1) CAL per Microsoft Dynamics 365 for Team Members</w:t>
            </w:r>
          </w:p>
          <w:p w14:paraId="636B25A9" w14:textId="77777777" w:rsidR="009A2A55" w:rsidRPr="00864FDF" w:rsidRDefault="009A2A55" w:rsidP="004D553D">
            <w:pPr>
              <w:pStyle w:val="ProductList-Body"/>
              <w:rPr>
                <w:rFonts w:ascii="Tahoma" w:hAnsi="Tahoma" w:cs="Tahoma"/>
                <w:color w:val="000000"/>
                <w:sz w:val="16"/>
                <w:szCs w:val="16"/>
                <w:lang w:val="en-US"/>
              </w:rPr>
            </w:pPr>
          </w:p>
        </w:tc>
      </w:tr>
      <w:tr w:rsidR="009A2A55" w:rsidRPr="00F21859" w14:paraId="0C133165" w14:textId="77777777" w:rsidTr="004D553D">
        <w:trPr>
          <w:trHeight w:val="216"/>
        </w:trPr>
        <w:tc>
          <w:tcPr>
            <w:tcW w:w="5400" w:type="dxa"/>
            <w:tcMar>
              <w:top w:w="0" w:type="dxa"/>
              <w:left w:w="108" w:type="dxa"/>
              <w:bottom w:w="0" w:type="dxa"/>
              <w:right w:w="108" w:type="dxa"/>
            </w:tcMar>
            <w:hideMark/>
          </w:tcPr>
          <w:p w14:paraId="6A0173B6" w14:textId="77777777" w:rsidR="009A2A55" w:rsidRDefault="009A2A55" w:rsidP="004D553D">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2016 o</w:t>
            </w:r>
          </w:p>
          <w:p w14:paraId="54C10B72" w14:textId="77777777" w:rsidR="009A2A55" w:rsidRPr="00F21859" w:rsidRDefault="009A2A55" w:rsidP="004D553D">
            <w:pPr>
              <w:pStyle w:val="ProductList-Body"/>
              <w:rPr>
                <w:rFonts w:ascii="Tahoma" w:hAnsi="Tahoma" w:cs="Tahoma"/>
                <w:color w:val="000000"/>
                <w:sz w:val="16"/>
                <w:szCs w:val="16"/>
              </w:rPr>
            </w:pPr>
            <w:r>
              <w:rPr>
                <w:rFonts w:ascii="Tahoma" w:hAnsi="Tahoma" w:cs="Tahoma"/>
                <w:color w:val="000000"/>
                <w:sz w:val="16"/>
                <w:szCs w:val="16"/>
              </w:rPr>
              <w:t>Una (1) Use Additive CAL per Microsoft Dynamics CRM 2016 Professional</w:t>
            </w:r>
          </w:p>
          <w:p w14:paraId="0CE0F7B3" w14:textId="77777777" w:rsidR="009A2A55" w:rsidRPr="00F21859" w:rsidRDefault="009A2A55" w:rsidP="004D553D">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D8B34FE" w14:textId="77777777" w:rsidR="009A2A55" w:rsidRPr="00F21859" w:rsidRDefault="009A2A55" w:rsidP="004D553D">
            <w:pPr>
              <w:pStyle w:val="ProductList-Body"/>
              <w:rPr>
                <w:rFonts w:ascii="Tahoma" w:hAnsi="Tahoma" w:cs="Tahoma"/>
                <w:color w:val="000000"/>
                <w:sz w:val="16"/>
                <w:szCs w:val="16"/>
              </w:rPr>
            </w:pPr>
            <w:r>
              <w:rPr>
                <w:rFonts w:ascii="Tahoma" w:hAnsi="Tahoma" w:cs="Tahoma"/>
                <w:color w:val="000000"/>
                <w:sz w:val="16"/>
                <w:szCs w:val="16"/>
              </w:rPr>
              <w:t>Una (1) CAL per Microsoft Dynamics 365 for Sales o</w:t>
            </w:r>
          </w:p>
          <w:p w14:paraId="507CB922" w14:textId="77777777" w:rsidR="009A2A55" w:rsidRDefault="009A2A55" w:rsidP="004D553D">
            <w:pPr>
              <w:rPr>
                <w:rFonts w:ascii="Tahoma" w:hAnsi="Tahoma" w:cs="Tahoma"/>
                <w:color w:val="000000"/>
                <w:sz w:val="16"/>
                <w:szCs w:val="16"/>
              </w:rPr>
            </w:pPr>
            <w:r>
              <w:rPr>
                <w:rFonts w:ascii="Tahoma" w:hAnsi="Tahoma" w:cs="Tahoma"/>
                <w:color w:val="000000"/>
                <w:sz w:val="16"/>
                <w:szCs w:val="16"/>
              </w:rPr>
              <w:t>Una (1) CAL per Microsoft Dynamics 365 for Customer Service o</w:t>
            </w:r>
          </w:p>
          <w:p w14:paraId="5BD7246B" w14:textId="77777777" w:rsidR="009A2A55" w:rsidRDefault="009A2A55" w:rsidP="004D553D">
            <w:pPr>
              <w:pStyle w:val="ProductList-Body"/>
              <w:rPr>
                <w:rFonts w:ascii="Tahoma" w:hAnsi="Tahoma" w:cs="Tahoma"/>
                <w:color w:val="000000"/>
                <w:sz w:val="16"/>
                <w:szCs w:val="16"/>
              </w:rPr>
            </w:pPr>
            <w:r>
              <w:rPr>
                <w:rFonts w:ascii="Tahoma" w:hAnsi="Tahoma" w:cs="Tahoma"/>
                <w:color w:val="000000"/>
                <w:sz w:val="16"/>
                <w:szCs w:val="16"/>
              </w:rPr>
              <w:t>Una (1) CAL per Microsoft Dynamics 365 for Sales e Una (1) CAL per Microsoft Dynamics 365 for Customer Service</w:t>
            </w:r>
          </w:p>
          <w:p w14:paraId="679CF941" w14:textId="77777777" w:rsidR="009A2A55" w:rsidRPr="00F21859" w:rsidRDefault="009A2A55" w:rsidP="004D553D">
            <w:pPr>
              <w:pStyle w:val="ProductList-Body"/>
              <w:rPr>
                <w:rFonts w:ascii="Tahoma" w:hAnsi="Tahoma" w:cs="Tahoma"/>
                <w:color w:val="000000"/>
                <w:sz w:val="16"/>
                <w:szCs w:val="16"/>
                <w:vertAlign w:val="superscript"/>
              </w:rPr>
            </w:pPr>
          </w:p>
        </w:tc>
      </w:tr>
    </w:tbl>
    <w:p w14:paraId="575AB00E" w14:textId="77777777" w:rsidR="009A2A55" w:rsidRPr="00F21859" w:rsidRDefault="009A2A55" w:rsidP="009A2A55">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Manutenzione Evolutiva per Dynamics CRM 2011 potranno eseguire l’aggiornamento a un’edizione Additive CAL precedente di Microsoft Dynamics CRM 2013/2015/2016. Le Società non potranno eseguire l’aggiornamento della Soluzione Unificata degli Utenti Finali a un’Additive CAL successiva rispetto alla licenza della quale stanno attualmente pagando la Manutenzione Evolutiva. </w:t>
      </w:r>
    </w:p>
    <w:p w14:paraId="647A7C32" w14:textId="77777777" w:rsidR="009A2A55" w:rsidRDefault="009A2A55" w:rsidP="005F58E3">
      <w:pPr>
        <w:spacing w:before="120" w:after="120"/>
        <w:rPr>
          <w:rFonts w:ascii="Tahoma" w:hAnsi="Tahoma" w:cs="Tahoma"/>
          <w:b/>
          <w:color w:val="000000" w:themeColor="text1"/>
        </w:rPr>
      </w:pPr>
    </w:p>
    <w:p w14:paraId="0650037E" w14:textId="7EF6FDFB" w:rsidR="003331FA" w:rsidRPr="00B95451" w:rsidRDefault="003331FA" w:rsidP="005F58E3">
      <w:pPr>
        <w:spacing w:before="120" w:after="120"/>
      </w:pPr>
      <w:r>
        <w:rPr>
          <w:rFonts w:ascii="Tahoma" w:hAnsi="Tahoma" w:cs="Tahoma"/>
          <w:b/>
          <w:color w:val="000000" w:themeColor="text1"/>
        </w:rPr>
        <w:t>Microsoft Dynamics CRM 2016 e versioni precedenti</w:t>
      </w:r>
    </w:p>
    <w:p w14:paraId="5699837F" w14:textId="11C28D78" w:rsidR="00BD41AF" w:rsidRPr="00B95451" w:rsidRDefault="003331FA" w:rsidP="005F58E3">
      <w:pPr>
        <w:spacing w:before="120" w:after="120"/>
      </w:pPr>
      <w:r>
        <w:rPr>
          <w:rFonts w:ascii="Tahoma" w:hAnsi="Tahoma" w:cs="Tahoma"/>
          <w:sz w:val="16"/>
          <w:szCs w:val="16"/>
        </w:rPr>
        <w:t xml:space="preserve">Le Società con Utenti Finali coperti da licenze attive per Manutenzione Evolutiva per </w:t>
      </w:r>
      <w:r>
        <w:rPr>
          <w:rFonts w:ascii="Tahoma" w:hAnsi="Tahoma" w:cs="Tahoma"/>
          <w:color w:val="000000"/>
          <w:sz w:val="16"/>
          <w:szCs w:val="16"/>
        </w:rPr>
        <w:t xml:space="preserve">Microsoft Dynamics CRM 2011 potranno eseguire l’aggiornamento a Microsoft Dynamics 2013/2015/2016 e distribuire il prodotto nella modalità descritta sotto. Il licenziatario potrà disporre di una Professional Use Additive CAL senza una Basic CAL sottostante e di una Basic Use Additive </w:t>
      </w:r>
      <w:r>
        <w:rPr>
          <w:rFonts w:ascii="Tahoma" w:hAnsi="Tahoma" w:cs="Tahoma"/>
          <w:sz w:val="16"/>
          <w:szCs w:val="16"/>
        </w:rPr>
        <w:t xml:space="preserve">CAL senza una Essential CAL sottostante.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2F101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Licenza Idonea</w:t>
            </w:r>
          </w:p>
        </w:tc>
      </w:tr>
      <w:tr w:rsidR="003331FA" w:rsidRPr="00F21859" w14:paraId="077DAE91" w14:textId="77777777" w:rsidTr="002F1017">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Una (1) Employee Self Service CAL per Microsoft Dynamics CRM 2011</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Una (1) Essential CAL per Microsoft Dynamics CRM 2013/2015/2016 o</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2013/2015/2016 e</w:t>
            </w:r>
            <w:r>
              <w:rPr>
                <w:rFonts w:ascii="Tahoma" w:hAnsi="Tahoma" w:cs="Tahoma"/>
                <w:color w:val="000000"/>
                <w:sz w:val="16"/>
                <w:szCs w:val="16"/>
              </w:rPr>
              <w:br/>
              <w:t>Una (1) Basic Use Additive CAL per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Una (1) CAL Aggiuntiva per l’Utilizzo di Microsoft Dynamics CRM 2011 Limited</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Una (1) CAL Aggiuntiva per l’Utilizzo Completo di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Una (1) Professional Use Additive CAL per Microsoft Dynamics CRM 2013/2015/2016 o</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Una (1) Basic Use Additive CAL per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Una (1) External Connector per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Server per CRM 2013/2015/2016</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Manutenzione Evolutiva per Microsoft Dynamics CRM 2011 potranno eseguire l’aggiornamento a un’edizione Additive CAL precedente di Microsoft Dynamics CRM 2013/2015/2016 quando aggiornano. Le società non potranno eseguire l’aggiornamento della Soluzione Unificata degli Utenti Finali a un’Additive CAL successiva rispetto alla licenza della quale stanno attualmente pagando la Manutenzione Evolutiva </w:t>
      </w:r>
    </w:p>
    <w:p w14:paraId="23F08C12" w14:textId="77777777" w:rsidR="00EB0883" w:rsidRPr="00B95451" w:rsidRDefault="00EB0883" w:rsidP="00F77865">
      <w:pPr>
        <w:spacing w:before="120" w:after="120"/>
        <w:jc w:val="both"/>
      </w:pPr>
    </w:p>
    <w:p w14:paraId="066FEB94" w14:textId="1775F97A" w:rsidR="00F77865" w:rsidRPr="00B95451" w:rsidRDefault="00F77865" w:rsidP="00102AED">
      <w:pPr>
        <w:spacing w:before="120" w:after="120"/>
        <w:jc w:val="both"/>
      </w:pPr>
      <w:r>
        <w:rPr>
          <w:rFonts w:ascii="Tahoma" w:hAnsi="Tahoma" w:cs="Tahoma"/>
          <w:b/>
        </w:rPr>
        <w:t>Office 2016</w:t>
      </w:r>
    </w:p>
    <w:p w14:paraId="0EAD35E8" w14:textId="77777777" w:rsidR="00F77865" w:rsidRPr="00B95451" w:rsidRDefault="00F77865" w:rsidP="00102AED">
      <w:r>
        <w:rPr>
          <w:rFonts w:ascii="Tahoma" w:hAnsi="Tahoma" w:cs="Tahoma"/>
          <w:color w:val="000000"/>
        </w:rPr>
        <w:t xml:space="preserve">Office 2016 è l’ultima versione dei prodotti applicativi Office. Le Società con </w:t>
      </w:r>
      <w:r>
        <w:rPr>
          <w:rFonts w:ascii="Tahoma" w:hAnsi="Tahoma" w:cs="Tahoma"/>
        </w:rPr>
        <w:t xml:space="preserve">Manutenzione Evolutiva </w:t>
      </w:r>
      <w:r>
        <w:rPr>
          <w:rFonts w:ascii="Tahoma" w:hAnsi="Tahoma" w:cs="Tahoma"/>
          <w:color w:val="000000"/>
        </w:rPr>
        <w:t>attiva per i prodotti applicativi Office 2013 potranno eseguire l’aggiornamento ai prodotti applicativi Office 2016 e distribuirli al posto delle copie con licenza dei prodotti applicativi Office 2013 che sono integrate in una Soluzione Unificata aggiornata.</w:t>
      </w:r>
    </w:p>
    <w:p w14:paraId="25F9AE0B" w14:textId="77777777" w:rsidR="00F77865" w:rsidRPr="00B95451" w:rsidRDefault="00F77865" w:rsidP="00102AED"/>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2F1017">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102AE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102AE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102AED">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102AED">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102AED">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102AED">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102AED">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102AED">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102AED">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102AED">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102AED">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A40D5" w:rsidRDefault="00EB0883" w:rsidP="008E2012">
      <w:pPr>
        <w:spacing w:before="120" w:after="120"/>
        <w:rPr>
          <w:rFonts w:ascii="Tahoma" w:hAnsi="Tahoma" w:cs="Tahoma"/>
        </w:rPr>
      </w:pPr>
    </w:p>
    <w:p w14:paraId="22BB8D31" w14:textId="41FB5EC3" w:rsidR="00D549E9" w:rsidRPr="00B95451" w:rsidRDefault="00D549E9" w:rsidP="008E2012">
      <w:pPr>
        <w:spacing w:before="120" w:after="120"/>
      </w:pPr>
      <w:r>
        <w:rPr>
          <w:rFonts w:ascii="Tahoma" w:hAnsi="Tahoma" w:cs="Tahoma"/>
          <w:b/>
        </w:rPr>
        <w:t>Office, Office Performance Point e Office Communications Server</w:t>
      </w:r>
    </w:p>
    <w:p w14:paraId="6D3958D7" w14:textId="77777777" w:rsidR="008C65C1" w:rsidRPr="00B95451" w:rsidRDefault="008C65C1" w:rsidP="008E2012">
      <w:pPr>
        <w:tabs>
          <w:tab w:val="left" w:pos="450"/>
        </w:tabs>
        <w:spacing w:before="120" w:after="120"/>
      </w:pPr>
      <w:r>
        <w:rPr>
          <w:rFonts w:ascii="Tahoma" w:hAnsi="Tahoma" w:cs="Tahoma"/>
        </w:rPr>
        <w:t>Nota:</w:t>
      </w:r>
      <w:r>
        <w:rPr>
          <w:rFonts w:ascii="Tahoma" w:hAnsi="Tahoma" w:cs="Tahoma"/>
        </w:rPr>
        <w:tab/>
        <w:t>Le CAL/EC per OCS 2007 sono sostituite da CAL/EC per Lync Server dello stesso livello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 decorrere dal 1° maggio 2015 le società con Utenti Finali coperti da Embedded Maintenance per Office Communicator Server 2007 potranno aggiornare la Soluzione Unificata degli Utenti Finali a Lync Server 2010, Lync Server 2013 di Skype for Business Server 2015.</w:t>
      </w:r>
    </w:p>
    <w:p w14:paraId="7C7DFB99" w14:textId="77777777" w:rsidR="00EB0883" w:rsidRPr="00BA40D5" w:rsidRDefault="00EB0883" w:rsidP="008E2012">
      <w:pPr>
        <w:spacing w:before="120" w:after="120"/>
        <w:rPr>
          <w:rFonts w:ascii="Tahoma" w:hAnsi="Tahoma" w:cs="Tahoma"/>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è l’ultima versione di Exchange. Le Società con </w:t>
      </w:r>
      <w:r>
        <w:rPr>
          <w:rFonts w:ascii="Tahoma" w:hAnsi="Tahoma" w:cs="Tahoma"/>
        </w:rPr>
        <w:t xml:space="preserve">Manutenzione Evolutiva </w:t>
      </w:r>
      <w:r>
        <w:rPr>
          <w:rFonts w:ascii="Tahoma" w:hAnsi="Tahoma" w:cs="Tahoma"/>
          <w:color w:val="000000"/>
        </w:rPr>
        <w:t>attiva per Exchange Server 2013 potranno eseguire l’aggiornamento a Exchange Server 2016 e distribuire questo prodotto al posto delle copie con licenza di Exchange Server 2013 che sono integrate in una Soluzione Unificata aggiornata.</w:t>
      </w:r>
    </w:p>
    <w:p w14:paraId="2FA17A1F" w14:textId="77777777" w:rsidR="00EB0883" w:rsidRPr="00BA40D5" w:rsidRDefault="00EB0883" w:rsidP="00EB0883">
      <w:pPr>
        <w:rPr>
          <w:rFonts w:ascii="Tahoma" w:hAnsi="Tahoma" w:cs="Tahoma"/>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2F101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EB0883" w:rsidRPr="00724F27" w14:paraId="4ADD68E1" w14:textId="77777777" w:rsidTr="002F101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ed Enterprise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ed Enterprise 2016</w:t>
            </w:r>
          </w:p>
        </w:tc>
      </w:tr>
    </w:tbl>
    <w:p w14:paraId="4773F4D6" w14:textId="77777777" w:rsidR="00EB0883" w:rsidRPr="00856E52" w:rsidRDefault="00EB0883" w:rsidP="008E2012">
      <w:pPr>
        <w:spacing w:before="120" w:after="120"/>
        <w:rPr>
          <w:rFonts w:ascii="Tahoma" w:hAnsi="Tahoma" w:cs="Tahom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è l’ultima versione di Project. Le Società con </w:t>
      </w:r>
      <w:r>
        <w:rPr>
          <w:rFonts w:ascii="Tahoma" w:hAnsi="Tahoma" w:cs="Tahoma"/>
        </w:rPr>
        <w:t xml:space="preserve">Manutenzione Evolutiva </w:t>
      </w:r>
      <w:r>
        <w:rPr>
          <w:rFonts w:ascii="Tahoma" w:hAnsi="Tahoma" w:cs="Tahoma"/>
          <w:color w:val="000000"/>
        </w:rPr>
        <w:t>attiva per Project Server 2013 potranno eseguire l’aggiornamento a Project Server 2016 e distribuire questo prodotto al posto delle copie con licenza di Project Server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Licenza Idonea</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856E52" w:rsidRDefault="00CA4604" w:rsidP="008E2012">
      <w:pPr>
        <w:spacing w:before="120" w:after="120"/>
        <w:rPr>
          <w:rFonts w:ascii="Tahoma" w:hAnsi="Tahoma" w:cs="Tahoma"/>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è l’ultima versione di SharePoint. Le Società con </w:t>
      </w:r>
      <w:r>
        <w:rPr>
          <w:rFonts w:ascii="Tahoma" w:hAnsi="Tahoma" w:cs="Tahoma"/>
        </w:rPr>
        <w:t xml:space="preserve">Manutenzione Evolutiva </w:t>
      </w:r>
      <w:r>
        <w:rPr>
          <w:rFonts w:ascii="Tahoma" w:hAnsi="Tahoma" w:cs="Tahoma"/>
          <w:color w:val="000000"/>
        </w:rPr>
        <w:t>attiva per SharePoint Server 2013 potranno eseguire l’aggiornamento a SharePoint Server 2016 e distribuire questo prodotto al posto delle copie con licenza di SharePoint Server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Licenza Idonea</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856E52" w:rsidRDefault="00EB0883" w:rsidP="008E2012">
      <w:pPr>
        <w:spacing w:before="120" w:after="120"/>
        <w:rPr>
          <w:rFonts w:ascii="Tahoma" w:hAnsi="Tahoma" w:cs="Tahoma"/>
        </w:rPr>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B95451" w:rsidRDefault="00500F25" w:rsidP="008E2012">
      <w:pPr>
        <w:spacing w:before="120" w:after="120"/>
      </w:pPr>
      <w:r>
        <w:rPr>
          <w:rFonts w:ascii="Tahoma" w:hAnsi="Tahoma" w:cs="Tahoma"/>
          <w:color w:val="000000"/>
        </w:rPr>
        <w:t xml:space="preserve">Skype for Business Server 2015 è l’ultima versione di Skype for Business Server. Le società con </w:t>
      </w:r>
      <w:r>
        <w:rPr>
          <w:rFonts w:ascii="Tahoma" w:hAnsi="Tahoma" w:cs="Tahoma"/>
        </w:rPr>
        <w:t xml:space="preserve">Embedded Maintenance </w:t>
      </w:r>
      <w:r>
        <w:rPr>
          <w:rFonts w:ascii="Tahoma" w:hAnsi="Tahoma" w:cs="Tahoma"/>
          <w:color w:val="000000"/>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4D02D3BA" w14:textId="77777777" w:rsidR="00500F25" w:rsidRPr="00B95451" w:rsidRDefault="00500F25" w:rsidP="008E2012">
      <w:pPr>
        <w:spacing w:before="120" w:after="120"/>
      </w:pPr>
      <w:r>
        <w:rPr>
          <w:rFonts w:ascii="Tahoma" w:hAnsi="Tahoma" w:cs="Tahoma"/>
          <w:color w:val="000000"/>
        </w:rPr>
        <w:t>Le licenze CAL per Skype for Business Server 2015 sono le versioni successive delle licenze CAL per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2F1017">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CAL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Plus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per</w:t>
            </w:r>
            <w:r>
              <w:rPr>
                <w:rFonts w:ascii="Tahoma" w:hAnsi="Tahoma" w:cs="Tahoma"/>
                <w:bCs/>
                <w:sz w:val="16"/>
                <w:szCs w:val="19"/>
              </w:rPr>
              <w:t xml:space="preserve"> Skype for Business Server 2015</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per</w:t>
            </w:r>
            <w:r>
              <w:rPr>
                <w:rFonts w:ascii="Tahoma" w:hAnsi="Tahoma" w:cs="Tahoma"/>
                <w:bCs/>
                <w:sz w:val="16"/>
                <w:szCs w:val="19"/>
              </w:rPr>
              <w:t xml:space="preserv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 CAL per</w:t>
            </w:r>
            <w:r>
              <w:rPr>
                <w:rFonts w:ascii="Tahoma" w:hAnsi="Tahoma" w:cs="Tahoma"/>
                <w:bCs/>
                <w:sz w:val="16"/>
                <w:szCs w:val="19"/>
              </w:rPr>
              <w:t xml:space="preserve"> Skype for Business Server 2015</w:t>
            </w:r>
          </w:p>
        </w:tc>
      </w:tr>
    </w:tbl>
    <w:p w14:paraId="7EC37D5D" w14:textId="77777777" w:rsidR="00500F25" w:rsidRPr="00B95451" w:rsidRDefault="00500F25" w:rsidP="00E14970">
      <w:pPr>
        <w:spacing w:before="120" w:after="120"/>
      </w:pPr>
      <w:r>
        <w:rPr>
          <w:rFonts w:ascii="Tahoma" w:hAnsi="Tahoma" w:cs="Tahoma"/>
          <w:color w:val="000000"/>
          <w:sz w:val="16"/>
          <w:szCs w:val="16"/>
        </w:rPr>
        <w:t>La Licenza per Lync Server 2013 è la versione successiva sia della Licenza Server Standard che Enterprise per Lync Server 2010.</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Server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856E52" w:rsidRDefault="00F0618B" w:rsidP="009A2A55">
      <w:pPr>
        <w:spacing w:before="120" w:after="120"/>
        <w:rPr>
          <w:rFonts w:ascii="Tahoma" w:hAnsi="Tahoma" w:cs="Tahoma"/>
        </w:rPr>
      </w:pPr>
      <w:bookmarkStart w:id="5" w:name="SQLServer"/>
    </w:p>
    <w:p w14:paraId="22BB8D73" w14:textId="1CB9E207" w:rsidR="006F2741" w:rsidRPr="009A2A55" w:rsidRDefault="00D549E9" w:rsidP="009A2A55">
      <w:pPr>
        <w:spacing w:before="120" w:after="120"/>
        <w:rPr>
          <w:rFonts w:ascii="Tahoma" w:hAnsi="Tahoma" w:cs="Tahoma"/>
          <w:b/>
        </w:rPr>
      </w:pPr>
      <w:r w:rsidRPr="009A2A55">
        <w:rPr>
          <w:rFonts w:ascii="Tahoma" w:hAnsi="Tahoma" w:cs="Tahoma"/>
          <w:b/>
        </w:rPr>
        <w:t>SQL</w:t>
      </w:r>
      <w:r>
        <w:rPr>
          <w:rFonts w:ascii="Tahoma" w:hAnsi="Tahoma" w:cs="Tahoma"/>
          <w:b/>
        </w:rPr>
        <w:t xml:space="preserve">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Le società con Utenti Finali coperti da licenze per Processore attive per Manutenzione Evolutiva per SQL Server potranno aggiornare la Soluzione Unificata degli Utenti Finali al fine di includere SQL Server in base al rapporto processore-core che segue.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2F1017">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Licenze Idonee</w:t>
            </w:r>
          </w:p>
        </w:tc>
      </w:tr>
      <w:tr w:rsidR="00040D5D" w:rsidRPr="001820F9" w14:paraId="534F58A1" w14:textId="77777777" w:rsidTr="002F1017">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Datacenter (Processore)</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Otto (8) SQL Server 2014 o 2016 Enterprise Core</w:t>
            </w:r>
          </w:p>
        </w:tc>
      </w:tr>
      <w:tr w:rsidR="00040D5D" w:rsidRPr="001820F9" w14:paraId="72367EF1" w14:textId="77777777" w:rsidTr="002F1017">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Enterprise (Processore)</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Enterprise Core</w:t>
            </w:r>
          </w:p>
        </w:tc>
      </w:tr>
      <w:tr w:rsidR="00040D5D" w:rsidRPr="001820F9" w14:paraId="1CF90F44" w14:textId="77777777" w:rsidTr="002F1017">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Enterprise (Processore) (Utilizzo Limitato del Runtime)</w:t>
            </w:r>
          </w:p>
        </w:tc>
        <w:tc>
          <w:tcPr>
            <w:tcW w:w="5400" w:type="dxa"/>
          </w:tcPr>
          <w:p w14:paraId="72395830" w14:textId="74739CD4"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Quattro (4) SQL Server 2014 o 2016 Enterprise Core </w:t>
            </w:r>
          </w:p>
        </w:tc>
      </w:tr>
      <w:tr w:rsidR="00040D5D" w:rsidRPr="001820F9" w14:paraId="542477E7" w14:textId="77777777" w:rsidTr="002F1017">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(Processore)</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040D5D" w:rsidRPr="001820F9" w14:paraId="033808A8" w14:textId="77777777" w:rsidTr="002F1017">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(Processore) (Utilizzo Limitato del Runtime)</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040D5D" w:rsidRPr="001820F9" w14:paraId="3AADEDA0" w14:textId="77777777" w:rsidTr="002F1017">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(Processore)</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Qualora il server con licenza sul quale l’Utente Finale sta effettuando l’aggiornamento abbia processori di una densità core superiore a 8 per l’edizione Datacenter o a 4 per l’edizione Enterprise, Standard o Workgroup e l’Utente Finale soddisfi la condizione che segue, l’Utente Finale sarà idoneo a effettuare l’aggiornamento a SQL Server 2014 o 2016 per (i) il numero di core uguale al numero effettivo di core in esecuzione sul Prodotto al momento dell’aggiornamento (per gli aggiornamenti in programma prima del 1° aprile 2016) o (ii) il numero di core uguale al numero effettivo di core in esecuzione sul Prodotto a decorrere dal 31 marzo 2016 (per gli aggiornamenti in programma in data 1° aprile 2016 o successiva). Per essere idoneo a tale concessione, l’Utente Finale dovrà mantenere traccia della configurazione di SQL in esecuzione sul server con licenza (istanze in esecuzione in ambienti del sistema operativo sul server con licenza) e dell’hardware fisico di supporto a SQL (i) al momento dell’aggiornamento o (ii) a decorrere dal 31 marzo 2016 per gli aggiornamento in programma in data 1° aprile 2016 o in data successiva, utilizzando lo strumento Microsoft MAP o un qualsiasi software equivalente. Qualora gli Utenti Finali effettuino l’aggiornamento in data 1° aprile 2016 o successiva e non creino né conservino una registrazione dell’utilizzo di SQL sul server con licenza a decorrere dal 31 marzo 2016, gli Utenti Finali potranno effettuare l’aggiornamento a SQL Server 2014 o 2016, ma l’utilizzo sarà concesso in licenza solo per il numero di core specificato nella precedente tabella. L’utilizzo su server con licenza con densità di core maggiori comporterà per l’Utente Finale l’acquisto di licenze core aggiuntive per SQL Server.</w:t>
      </w:r>
    </w:p>
    <w:p w14:paraId="2E4FB00B" w14:textId="372F39D8" w:rsidR="004247CA" w:rsidRPr="00B95451" w:rsidRDefault="004247CA" w:rsidP="00E14970">
      <w:pPr>
        <w:spacing w:before="120" w:after="120"/>
      </w:pPr>
      <w:r>
        <w:rPr>
          <w:rFonts w:ascii="Tahoma" w:hAnsi="Tahoma" w:cs="Tahoma"/>
        </w:rPr>
        <w:t>Le Società con Utenti Finali coperti da licenze attive per Manutenzione Evolutiva per SQL Server 2012 Core (Utilizzo Limitato del Runtime) potranno aggiornare la Soluzione Unificata degli Utenti Finali al fine di includere SQL Server 2014 o 2016, come indicato di seguito.</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2F1017">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9A2A55">
            <w:pPr>
              <w:keepNext/>
              <w:jc w:val="center"/>
              <w:rPr>
                <w:rFonts w:ascii="Tahoma" w:hAnsi="Tahoma" w:cs="Tahoma"/>
                <w:b/>
                <w:bCs/>
                <w:sz w:val="18"/>
                <w:szCs w:val="18"/>
                <w:lang w:val="pt-BR"/>
              </w:rPr>
            </w:pPr>
            <w:r>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9A2A55">
            <w:pPr>
              <w:keepNext/>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F21859" w14:paraId="6DE6E8D1" w14:textId="77777777" w:rsidTr="002F101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Una (1) SQL Server 2012 Enterprise Core (Utilizzo Limitato del Runtime)</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Enterprise Core</w:t>
            </w:r>
          </w:p>
        </w:tc>
      </w:tr>
      <w:tr w:rsidR="004247CA" w:rsidRPr="00F21859" w14:paraId="225ABB99" w14:textId="77777777" w:rsidTr="002F101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Una (1) SQL Server 2012 Standard Core (Utilizzo Limitato del Runtime)</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Standard Core</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e SQL Server 2012 Standard Core sono le ultime versioni di SQL Server Core a includere un’edizione Utilizzo Limitato del Runtime. Le Società con </w:t>
      </w:r>
      <w:r>
        <w:rPr>
          <w:rFonts w:ascii="Tahoma" w:hAnsi="Tahoma" w:cs="Tahoma"/>
          <w:sz w:val="16"/>
          <w:szCs w:val="16"/>
        </w:rPr>
        <w:t xml:space="preserve">Manutenzione Evolutiva </w:t>
      </w:r>
      <w:r>
        <w:rPr>
          <w:rFonts w:ascii="Tahoma" w:hAnsi="Tahoma" w:cs="Tahoma"/>
          <w:color w:val="000000"/>
          <w:sz w:val="16"/>
          <w:szCs w:val="16"/>
        </w:rPr>
        <w:t xml:space="preserve">attiva per SQL Server 2012 Enterprise Core (Utilizzo Limitato del Runtime) e SQL Server 2012 Standard Core (Utilizzo Limitato del Runtime) potranno effettuare l’aggiornamento rispettivamente a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 xml:space="preserve">Enterprise Core e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Standard Core (licenze per l’utilizzo completo) e distribuire i prodotti.</w:t>
      </w:r>
    </w:p>
    <w:p w14:paraId="01092B02" w14:textId="0C6F8DBC" w:rsidR="004A5BCA" w:rsidRPr="00B95451" w:rsidRDefault="00E41383" w:rsidP="00E14970">
      <w:pPr>
        <w:spacing w:before="120" w:after="120"/>
      </w:pPr>
      <w:r>
        <w:rPr>
          <w:rFonts w:ascii="Tahoma" w:hAnsi="Tahoma" w:cs="Tahoma"/>
          <w:color w:val="000000"/>
        </w:rPr>
        <w:t xml:space="preserve">La tabella con il fattore core si trova all’indirizzo </w:t>
      </w:r>
      <w:hyperlink r:id="rId12" w:history="1">
        <w:r>
          <w:rPr>
            <w:rStyle w:val="Hyperlink"/>
            <w:rFonts w:ascii="Tahoma" w:hAnsi="Tahoma" w:cs="Tahoma"/>
          </w:rPr>
          <w:t>go.microsoft.com/fwlink/?LinkID=229882</w:t>
        </w:r>
      </w:hyperlink>
      <w:r>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(Server/CAL)</w:t>
      </w:r>
    </w:p>
    <w:p w14:paraId="5C8F5330" w14:textId="07F3B2B4" w:rsidR="004A5BCA" w:rsidRPr="00B95451" w:rsidRDefault="00E41383" w:rsidP="00E41383">
      <w:r>
        <w:rPr>
          <w:rFonts w:ascii="Tahoma" w:hAnsi="Tahoma" w:cs="Tahoma"/>
          <w:bCs/>
          <w:iCs/>
          <w:color w:val="000000" w:themeColor="text1"/>
        </w:rPr>
        <w:t xml:space="preserve">Le Società con Utenti Finali con copertura Manutenzione Evolutiva attiva per le licenze (server) per SQL Server potranno effettuare l’aggiornamento della Soluzione Unificata degli Utenti Finali per includere SQL Server 2014 o 2016. Le Società con Utenti Finali con copertura Manutenzione Evolutiva attiva per SQL Server Workgroup potranno aggiornare la Soluzione Unificata degli Utenti Finali a SQL Server Standard come indicato di seguito. </w:t>
      </w:r>
    </w:p>
    <w:p w14:paraId="017751D3" w14:textId="77777777" w:rsidR="004A5BCA" w:rsidRPr="00856E52" w:rsidRDefault="004A5BCA" w:rsidP="004A5BCA">
      <w:pPr>
        <w:rPr>
          <w:rFonts w:ascii="Tahoma" w:hAnsi="Tahoma" w:cs="Tahoma"/>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69499E">
            <w:pPr>
              <w:jc w:val="cente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69499E">
            <w:pPr>
              <w:jc w:val="center"/>
              <w:rPr>
                <w:rFonts w:ascii="Tahoma" w:hAnsi="Tahoma" w:cs="Tahoma"/>
                <w:iCs/>
                <w:color w:val="000000" w:themeColor="text1"/>
                <w:sz w:val="18"/>
                <w:szCs w:val="18"/>
              </w:rPr>
            </w:pPr>
            <w:r>
              <w:rPr>
                <w:rFonts w:ascii="Tahoma" w:hAnsi="Tahoma" w:cs="Tahoma"/>
                <w:iCs/>
                <w:color w:val="000000" w:themeColor="text1"/>
                <w:sz w:val="18"/>
                <w:szCs w:val="18"/>
              </w:rPr>
              <w:t>Licenza Idonea</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(Server)</w:t>
            </w:r>
          </w:p>
        </w:tc>
        <w:tc>
          <w:tcPr>
            <w:tcW w:w="5400" w:type="dxa"/>
          </w:tcPr>
          <w:p w14:paraId="35E6BFAA" w14:textId="60550B60"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(Server)</w:t>
            </w:r>
          </w:p>
        </w:tc>
        <w:tc>
          <w:tcPr>
            <w:tcW w:w="5400" w:type="dxa"/>
          </w:tcPr>
          <w:p w14:paraId="7198A96A" w14:textId="279DDF00" w:rsidR="00040D5D" w:rsidRPr="004A5BCA" w:rsidRDefault="00040D5D" w:rsidP="0055709D">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bl>
    <w:p w14:paraId="3A162B66" w14:textId="77777777" w:rsidR="004A5BCA" w:rsidRPr="00856E52" w:rsidRDefault="004A5BCA" w:rsidP="004A5BCA">
      <w:pPr>
        <w:rPr>
          <w:rFonts w:ascii="Tahoma" w:hAnsi="Tahoma" w:cs="Tahoma"/>
        </w:rPr>
      </w:pPr>
    </w:p>
    <w:p w14:paraId="447D0AB6" w14:textId="386631A2" w:rsidR="00E41383" w:rsidRPr="00B95451"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(licenze per l’utilizzo completo) </w:t>
      </w:r>
      <w:r>
        <w:rPr>
          <w:rFonts w:ascii="Tahoma" w:hAnsi="Tahoma" w:cs="Tahoma"/>
          <w:bCs/>
          <w:iCs/>
          <w:color w:val="000000" w:themeColor="text1"/>
        </w:rPr>
        <w:t>e SQL Server 2008 R2 Enterprise Server (Utilizzo Limitato del Runtime) sono le ultime versioni dell’edizione SQL Enterprise Server. Solo le Società con Utenti Finali coperti da licenze attive per Manutenzione Evolutiva per SQL Server Enterprise Server potranno effettuare l’aggiornamento a SQL Server 2014/2016 Enterprise Server al fine di soddisfare l’Impegno relativo alla Manutenzione Evolutiva della Società. La Società non potrà distribuire nuove licenze di SQL Server 2014/2016 Enterprise Server per l’utilizzo completo o Limitato del Runtime nell’ambito della Soluzione Unificata.</w:t>
      </w:r>
    </w:p>
    <w:p w14:paraId="49AEBD26" w14:textId="77777777" w:rsidR="00F936AB" w:rsidRPr="00856E52" w:rsidRDefault="00F936AB" w:rsidP="00E41383">
      <w:pPr>
        <w:tabs>
          <w:tab w:val="left" w:pos="4320"/>
        </w:tabs>
        <w:rPr>
          <w:rFonts w:ascii="Tahoma" w:hAnsi="Tahoma" w:cs="Tahoma"/>
        </w:rPr>
      </w:pPr>
    </w:p>
    <w:p w14:paraId="2C580C26" w14:textId="50DE9E2E" w:rsidR="005D3454" w:rsidRPr="00B95451" w:rsidRDefault="005D3454" w:rsidP="00E41383">
      <w:pPr>
        <w:tabs>
          <w:tab w:val="left" w:pos="4320"/>
        </w:tabs>
      </w:pPr>
      <w:r>
        <w:rPr>
          <w:rFonts w:ascii="Tahoma" w:hAnsi="Tahoma" w:cs="Tahoma"/>
          <w:bCs/>
          <w:iCs/>
          <w:color w:val="000000" w:themeColor="text1"/>
        </w:rPr>
        <w:t>SQL Server 2014 Business Intelligence è stata l’ultima versione dell’edizione Business Intelligence per SQL Server. Le Società con Utenti Finali che dispongono di Embedded Maintenance attiva per l’edizione SQL Server Business Intelligence potranno effettuare l’aggiornamento a SQL Server 2016 Enterprise,</w:t>
      </w:r>
      <w:r>
        <w:t xml:space="preserve"> </w:t>
      </w:r>
      <w:r>
        <w:rPr>
          <w:rFonts w:ascii="Tahoma" w:hAnsi="Tahoma" w:cs="Tahoma"/>
          <w:bCs/>
          <w:iCs/>
          <w:color w:val="000000" w:themeColor="text1"/>
        </w:rPr>
        <w:t>purché abbiano ottenuto la copertura Embedded Maintenance entro e non oltre il mese di maggio 2016. Le licenze per l’utilizzo completo e per l’Utilizzo Limitato del Runtime per l’edizione SQL Server Business Intelligence verranno aggiornate, rispettivamente, alle licenze Server/CAL per l’utilizzo completo e per l’Utilizzo Limitato del Runtime.</w:t>
      </w:r>
    </w:p>
    <w:p w14:paraId="79C52BBA" w14:textId="77777777" w:rsidR="005D3454" w:rsidRPr="00856E52" w:rsidRDefault="005D3454" w:rsidP="00E41383">
      <w:pPr>
        <w:tabs>
          <w:tab w:val="left" w:pos="4320"/>
        </w:tabs>
        <w:rPr>
          <w:rFonts w:ascii="Tahoma" w:hAnsi="Tahoma" w:cs="Tahoma"/>
        </w:rPr>
      </w:pPr>
    </w:p>
    <w:p w14:paraId="45CA77E9" w14:textId="0FBA5114" w:rsidR="004A5BCA" w:rsidRPr="00B95451" w:rsidRDefault="00E41383" w:rsidP="00E41383">
      <w:pPr>
        <w:tabs>
          <w:tab w:val="left" w:pos="4320"/>
        </w:tabs>
      </w:pPr>
      <w:r>
        <w:rPr>
          <w:rFonts w:ascii="Tahoma" w:hAnsi="Tahoma" w:cs="Tahoma"/>
          <w:bCs/>
          <w:iCs/>
          <w:color w:val="000000" w:themeColor="text1"/>
        </w:rPr>
        <w:t>SQL Server (server/CAL) e SQL Server Core prevedono supporti di memorizzazione specifici. La Società deve consentire all’Utente Finale l’utilizzo dei soli supporti di memorizzazione per il software e il modello di licenza per i quali l’Utente Finale dispone di licenza.</w:t>
      </w:r>
    </w:p>
    <w:p w14:paraId="4E983DE9" w14:textId="77777777" w:rsidR="009A2A55" w:rsidRDefault="009A2A55" w:rsidP="00DE0884">
      <w:pPr>
        <w:spacing w:before="120" w:after="120"/>
        <w:rPr>
          <w:rFonts w:ascii="Tahoma" w:hAnsi="Tahoma" w:cs="Tahoma"/>
          <w:b/>
          <w:bCs/>
        </w:rPr>
      </w:pPr>
    </w:p>
    <w:p w14:paraId="1C77A50B" w14:textId="51B602DA"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e System Center 2012 R2 Datacenter saranno le ultime versioni di System Center concesse in licenza per processore. Le Società con Utenti Finali che dispongono di Embedded Maintenance attiva per le licenze per Processore per System Center potranno aggiornare la Soluzione Unificata degli Utenti Finali al fine di includere System Center in base al rapporto processore-core che segue.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2F1017">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69499E" w:rsidRDefault="0065287E" w:rsidP="00772EF6">
            <w:pPr>
              <w:jc w:val="center"/>
              <w:rPr>
                <w:rFonts w:ascii="Tahoma" w:hAnsi="Tahoma" w:cs="Tahoma"/>
                <w:iCs/>
                <w:color w:val="000000" w:themeColor="text1"/>
                <w:sz w:val="18"/>
              </w:rPr>
            </w:pPr>
            <w:r w:rsidRPr="0069499E">
              <w:rPr>
                <w:rFonts w:ascii="Tahoma" w:hAnsi="Tahoma" w:cs="Tahoma"/>
                <w:iCs/>
                <w:color w:val="000000" w:themeColor="text1"/>
                <w:sz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69499E" w:rsidRDefault="0065287E" w:rsidP="00772EF6">
            <w:pPr>
              <w:jc w:val="center"/>
              <w:rPr>
                <w:rFonts w:ascii="Tahoma" w:hAnsi="Tahoma" w:cs="Tahoma"/>
                <w:iCs/>
                <w:color w:val="000000" w:themeColor="text1"/>
                <w:sz w:val="18"/>
              </w:rPr>
            </w:pPr>
            <w:r w:rsidRPr="0069499E">
              <w:rPr>
                <w:rFonts w:ascii="Tahoma" w:hAnsi="Tahoma" w:cs="Tahoma"/>
                <w:iCs/>
                <w:color w:val="000000" w:themeColor="text1"/>
                <w:sz w:val="18"/>
              </w:rPr>
              <w:t>Licenze Idonee</w:t>
            </w:r>
          </w:p>
        </w:tc>
      </w:tr>
      <w:tr w:rsidR="0065287E" w:rsidRPr="004032D9" w14:paraId="4CEA9965" w14:textId="77777777" w:rsidTr="002F1017">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69499E" w:rsidRDefault="0065287E" w:rsidP="005940EB">
            <w:pPr>
              <w:rPr>
                <w:rFonts w:ascii="Tahoma" w:hAnsi="Tahoma" w:cs="Tahoma"/>
                <w:bCs/>
                <w:iCs/>
                <w:color w:val="000000" w:themeColor="text1"/>
                <w:sz w:val="16"/>
              </w:rPr>
            </w:pPr>
            <w:r w:rsidRPr="0069499E">
              <w:rPr>
                <w:rFonts w:ascii="Tahoma" w:hAnsi="Tahoma" w:cs="Tahoma"/>
                <w:bCs/>
                <w:iCs/>
                <w:color w:val="000000" w:themeColor="text1"/>
                <w:sz w:val="16"/>
              </w:rPr>
              <w:t>Una (1) per System Center Datacenter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69499E" w:rsidRDefault="0065287E" w:rsidP="00772EF6">
            <w:pPr>
              <w:rPr>
                <w:rFonts w:ascii="Tahoma" w:hAnsi="Tahoma" w:cs="Tahoma"/>
                <w:bCs/>
                <w:iCs/>
                <w:color w:val="000000" w:themeColor="text1"/>
                <w:sz w:val="16"/>
              </w:rPr>
            </w:pPr>
            <w:r w:rsidRPr="0069499E">
              <w:rPr>
                <w:rFonts w:ascii="Tahoma" w:hAnsi="Tahoma" w:cs="Tahoma"/>
                <w:bCs/>
                <w:iCs/>
                <w:color w:val="000000" w:themeColor="text1"/>
                <w:sz w:val="16"/>
              </w:rPr>
              <w:t>Sedici (16) per System Center 2016 Datacenter (Core)</w:t>
            </w:r>
          </w:p>
        </w:tc>
      </w:tr>
      <w:tr w:rsidR="0065287E" w:rsidRPr="004032D9" w14:paraId="24AA47B7" w14:textId="77777777" w:rsidTr="002F1017">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69499E" w:rsidRDefault="0065287E" w:rsidP="005940EB">
            <w:pPr>
              <w:rPr>
                <w:rFonts w:ascii="Tahoma" w:hAnsi="Tahoma" w:cs="Tahoma"/>
                <w:bCs/>
                <w:iCs/>
                <w:color w:val="000000" w:themeColor="text1"/>
                <w:sz w:val="16"/>
              </w:rPr>
            </w:pPr>
            <w:r w:rsidRPr="0069499E">
              <w:rPr>
                <w:rFonts w:ascii="Tahoma" w:hAnsi="Tahoma" w:cs="Tahoma"/>
                <w:bCs/>
                <w:iCs/>
                <w:color w:val="000000" w:themeColor="text1"/>
                <w:sz w:val="16"/>
              </w:rPr>
              <w:t>Una (1) per System Center Standard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69499E" w:rsidRDefault="0065287E" w:rsidP="00772EF6">
            <w:pPr>
              <w:rPr>
                <w:rFonts w:ascii="Tahoma" w:hAnsi="Tahoma" w:cs="Tahoma"/>
                <w:bCs/>
                <w:iCs/>
                <w:color w:val="000000" w:themeColor="text1"/>
                <w:sz w:val="16"/>
              </w:rPr>
            </w:pPr>
            <w:r w:rsidRPr="0069499E">
              <w:rPr>
                <w:rFonts w:ascii="Tahoma" w:hAnsi="Tahoma" w:cs="Tahoma"/>
                <w:bCs/>
                <w:iCs/>
                <w:color w:val="000000" w:themeColor="text1"/>
                <w:sz w:val="16"/>
              </w:rPr>
              <w:t>Sedici (16) per System Center 2016 Standard (Core)</w:t>
            </w:r>
          </w:p>
        </w:tc>
      </w:tr>
    </w:tbl>
    <w:p w14:paraId="6838197E" w14:textId="712E8874" w:rsidR="00D934DF" w:rsidRPr="00B95451" w:rsidRDefault="0065287E" w:rsidP="00D934DF">
      <w:pPr>
        <w:spacing w:before="120" w:after="120"/>
      </w:pPr>
      <w:r>
        <w:rPr>
          <w:rFonts w:ascii="Tahoma" w:hAnsi="Tahoma" w:cs="Tahoma"/>
          <w:bCs/>
          <w:iCs/>
          <w:color w:val="000000" w:themeColor="text1"/>
        </w:rPr>
        <w:t>Qualora il server con licenza sul quale l’Utente Finale sta effettuando l’aggiornamento abbia processori di una densità core superiore a 8 e l’Utente Finale configuri e tenga traccia della configurazione di System Center in esecuzione sul server con licenza (istanze in esecuzione in ambienti del sistema operativo sul server con licenza) e dell’hardware fisico di supporto a System Center utilizzando lo strumento di Microsoft Registrazione Inventario Software (Software Inventory Logging o “SIL”) o qualsiasi software equivalente, l’Utente Finale sarà idoneo a effettuare l’aggiornamento a System Center 2016 con lo stesso numero effettivo di core del precedente Prodotto:</w:t>
      </w:r>
    </w:p>
    <w:p w14:paraId="0898E77B" w14:textId="5827E259" w:rsidR="00772EF6" w:rsidRPr="00B95451" w:rsidRDefault="00D934DF" w:rsidP="00D934DF">
      <w:pPr>
        <w:spacing w:before="120" w:after="120"/>
        <w:ind w:left="720"/>
      </w:pPr>
      <w:r>
        <w:rPr>
          <w:rFonts w:ascii="Tahoma" w:hAnsi="Tahoma" w:cs="Tahoma"/>
          <w:bCs/>
          <w:iCs/>
          <w:color w:val="000000" w:themeColor="text1"/>
        </w:rPr>
        <w:lastRenderedPageBreak/>
        <w:t>(i) al momento dell’aggiornamento (per gli aggiornamenti in programma prima della scadenza del periodo di validità della copertura Embedded Maintenance in essere dell’Utente Finale) o</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 a decorrere dall’ultimo giorno del periodo di validità della copertura Embedded Maintenance in essere dell’Utente Finale (per gli aggiornamenti in programma dopo tale data), purché Embedded Maintenance dell’Utente Finale sia rinnovata. </w:t>
      </w:r>
    </w:p>
    <w:p w14:paraId="338DFCA4" w14:textId="186C4EAB"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Qualora non venga effettuata la configurazione né ne venga tenuta traccia, gli aggiornamenti effettuati dagli Utenti Finali a System Center 2016 si baseranno sul numero di core specificati nella precedente tabella. L’utilizzo su server con licenza con densità di core maggiori comporterà per l’Utente Finale l’acquisto di licenze core aggiuntive per System Center.</w:t>
      </w:r>
    </w:p>
    <w:p w14:paraId="0E12B4FD" w14:textId="62B38045" w:rsidR="0069499E" w:rsidRDefault="0069499E" w:rsidP="0065287E">
      <w:pPr>
        <w:spacing w:before="120" w:after="120"/>
        <w:rPr>
          <w:rFonts w:ascii="Tahoma" w:hAnsi="Tahoma" w:cs="Tahoma"/>
          <w:bCs/>
          <w:iCs/>
          <w:color w:val="000000" w:themeColor="text1"/>
        </w:rPr>
      </w:pPr>
    </w:p>
    <w:p w14:paraId="474EBECB" w14:textId="77777777" w:rsidR="0069499E" w:rsidRPr="004032D9" w:rsidRDefault="0069499E" w:rsidP="0069499E">
      <w:pPr>
        <w:spacing w:before="120" w:after="120"/>
        <w:rPr>
          <w:rFonts w:ascii="Tahoma" w:hAnsi="Tahoma" w:cs="Tahoma"/>
          <w:b/>
          <w:bCs/>
        </w:rPr>
      </w:pPr>
      <w:r>
        <w:rPr>
          <w:rFonts w:ascii="Tahoma" w:hAnsi="Tahoma" w:cs="Tahoma"/>
          <w:b/>
        </w:rPr>
        <w:t>System Center 2016 Data Protection Manager, System Center 2016 Operations Manager, System Center 2016 Orchestrator, System Center 2016 Service Manager</w:t>
      </w:r>
    </w:p>
    <w:p w14:paraId="32FA5F24" w14:textId="77777777" w:rsidR="0069499E" w:rsidRPr="004032D9" w:rsidRDefault="0069499E" w:rsidP="0069499E">
      <w:pPr>
        <w:spacing w:before="120" w:after="120"/>
        <w:rPr>
          <w:rFonts w:ascii="Tahoma" w:hAnsi="Tahoma" w:cs="Tahoma"/>
        </w:rPr>
      </w:pPr>
      <w:r>
        <w:rPr>
          <w:rFonts w:ascii="Tahoma" w:hAnsi="Tahoma" w:cs="Tahoma"/>
        </w:rPr>
        <w:t xml:space="preserve">L’ultima versione di Client Management Suite è stata System Center 2016 Client Management Suite. Ciascuno dei quattro prodotti componenti di System Center Client Management Suite è ora concesso in licenza come prodotto distinto. Le società con Embedded Maintenance attiva per System Center 2016 Client Management Suite potranno eseguire l’aggiornamento a System Center 2016 Data Protection Manager, System Center 2016 Operations Manager, System Center 2016 Orchestrator, System Center 2016 Service Manager e distribuire tali prodotti al posto delle copie con licenza di System Center 2016 Client Management Suite che sono integrate in una Soluzione Unificata aggiornata come mostrato di seguito.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9499E" w:rsidRPr="004032D9" w14:paraId="118DAA74" w14:textId="77777777" w:rsidTr="002F1017">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A20C969" w14:textId="77777777" w:rsidR="0069499E" w:rsidRPr="0069499E" w:rsidRDefault="0069499E" w:rsidP="006D7090">
            <w:pPr>
              <w:jc w:val="center"/>
              <w:rPr>
                <w:rFonts w:ascii="Tahoma" w:hAnsi="Tahoma" w:cs="Tahoma"/>
                <w:iCs/>
                <w:color w:val="000000" w:themeColor="text1"/>
                <w:sz w:val="18"/>
              </w:rPr>
            </w:pPr>
            <w:r w:rsidRPr="0069499E">
              <w:rPr>
                <w:rFonts w:ascii="Tahoma" w:hAnsi="Tahoma" w:cs="Tahoma"/>
                <w:iCs/>
                <w:color w:val="000000" w:themeColor="text1"/>
                <w:sz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66DB991C" w14:textId="77777777" w:rsidR="0069499E" w:rsidRPr="0069499E" w:rsidRDefault="0069499E" w:rsidP="006D7090">
            <w:pPr>
              <w:jc w:val="center"/>
              <w:rPr>
                <w:rFonts w:ascii="Tahoma" w:hAnsi="Tahoma" w:cs="Tahoma"/>
                <w:iCs/>
                <w:color w:val="000000" w:themeColor="text1"/>
                <w:sz w:val="18"/>
              </w:rPr>
            </w:pPr>
            <w:r w:rsidRPr="0069499E">
              <w:rPr>
                <w:rFonts w:ascii="Tahoma" w:hAnsi="Tahoma" w:cs="Tahoma"/>
                <w:iCs/>
                <w:color w:val="000000" w:themeColor="text1"/>
                <w:sz w:val="18"/>
              </w:rPr>
              <w:t>Licenze Idonee</w:t>
            </w:r>
          </w:p>
        </w:tc>
      </w:tr>
      <w:tr w:rsidR="0069499E" w:rsidRPr="004032D9" w14:paraId="4CC43236" w14:textId="77777777" w:rsidTr="002F1017">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02D0F178"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24CC4D74"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Data Protection Manager</w:t>
            </w:r>
          </w:p>
        </w:tc>
      </w:tr>
      <w:tr w:rsidR="0069499E" w:rsidRPr="004032D9" w14:paraId="52B0C16F" w14:textId="77777777" w:rsidTr="002F1017">
        <w:tc>
          <w:tcPr>
            <w:tcW w:w="5400" w:type="dxa"/>
            <w:vMerge/>
            <w:tcBorders>
              <w:left w:val="single" w:sz="4" w:space="0" w:color="F79646"/>
              <w:right w:val="single" w:sz="4" w:space="0" w:color="F79646"/>
            </w:tcBorders>
            <w:hideMark/>
          </w:tcPr>
          <w:p w14:paraId="1DC70EA5" w14:textId="77777777" w:rsidR="0069499E" w:rsidRPr="0069499E" w:rsidRDefault="0069499E"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78899F4A"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Operations Manager</w:t>
            </w:r>
          </w:p>
        </w:tc>
      </w:tr>
      <w:tr w:rsidR="0069499E" w:rsidRPr="004032D9" w14:paraId="059E6F1B" w14:textId="77777777" w:rsidTr="002F1017">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61F99A5C" w14:textId="77777777" w:rsidR="0069499E" w:rsidRPr="0069499E" w:rsidRDefault="0069499E"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3FA3AFDC"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Orchestrator</w:t>
            </w:r>
          </w:p>
        </w:tc>
      </w:tr>
      <w:tr w:rsidR="0069499E" w:rsidRPr="004032D9" w14:paraId="28D9C764" w14:textId="77777777" w:rsidTr="002F1017">
        <w:tc>
          <w:tcPr>
            <w:tcW w:w="5400" w:type="dxa"/>
            <w:vMerge/>
            <w:tcBorders>
              <w:left w:val="single" w:sz="4" w:space="0" w:color="F79646"/>
              <w:bottom w:val="single" w:sz="4" w:space="0" w:color="F79646"/>
              <w:right w:val="single" w:sz="4" w:space="0" w:color="F79646"/>
            </w:tcBorders>
          </w:tcPr>
          <w:p w14:paraId="2A190CAB" w14:textId="77777777" w:rsidR="0069499E" w:rsidRPr="0069499E" w:rsidRDefault="0069499E"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1E07B5E5"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Service Manager</w:t>
            </w:r>
          </w:p>
        </w:tc>
      </w:tr>
    </w:tbl>
    <w:p w14:paraId="2859E65C" w14:textId="77777777" w:rsidR="00EB0883" w:rsidRPr="00856E52" w:rsidRDefault="00EB0883" w:rsidP="005F58E3">
      <w:pPr>
        <w:keepNext/>
        <w:spacing w:before="120" w:after="120"/>
        <w:rPr>
          <w:rFonts w:ascii="Tahoma" w:hAnsi="Tahoma" w:cs="Tahoma"/>
        </w:rPr>
      </w:pPr>
    </w:p>
    <w:p w14:paraId="1FA9F3D6" w14:textId="767CAF31" w:rsidR="00775D5C" w:rsidRPr="00B95451" w:rsidRDefault="00775D5C" w:rsidP="005F58E3">
      <w:pPr>
        <w:keepNext/>
        <w:spacing w:before="120" w:after="120"/>
      </w:pPr>
      <w:r>
        <w:rPr>
          <w:rFonts w:ascii="Tahoma" w:hAnsi="Tahoma" w:cs="Tahoma"/>
          <w:b/>
        </w:rPr>
        <w:t>Visual Studio 2015</w:t>
      </w:r>
    </w:p>
    <w:p w14:paraId="55FC0C97" w14:textId="77777777" w:rsidR="00775D5C" w:rsidRPr="00B95451" w:rsidRDefault="00775D5C" w:rsidP="008E2012">
      <w:pPr>
        <w:spacing w:before="120" w:after="120"/>
      </w:pPr>
      <w:r>
        <w:rPr>
          <w:rFonts w:ascii="Tahoma" w:hAnsi="Tahoma" w:cs="Tahoma"/>
          <w:color w:val="000000"/>
        </w:rPr>
        <w:t xml:space="preserve">Visual Studio 2015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2013 potranno eseguire l’aggiornamento a Visual Studio 2015 e distribuire questo prodotto al posto delle copie con licenza di Visual Studio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69499E" w:rsidRDefault="00775D5C" w:rsidP="00775D5C">
            <w:pPr>
              <w:jc w:val="center"/>
              <w:rPr>
                <w:rFonts w:ascii="Tahoma" w:hAnsi="Tahoma" w:cs="Tahoma"/>
                <w:b/>
                <w:bCs/>
                <w:iCs/>
                <w:sz w:val="18"/>
              </w:rPr>
            </w:pPr>
            <w:r w:rsidRPr="0069499E">
              <w:rPr>
                <w:rFonts w:ascii="Tahoma" w:hAnsi="Tahoma" w:cs="Tahoma"/>
                <w:b/>
                <w:bCs/>
                <w:iCs/>
                <w:sz w:val="18"/>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69499E" w:rsidRDefault="00775D5C" w:rsidP="00775D5C">
            <w:pPr>
              <w:jc w:val="center"/>
              <w:rPr>
                <w:rFonts w:ascii="Tahoma" w:hAnsi="Tahoma" w:cs="Tahoma"/>
                <w:sz w:val="18"/>
              </w:rPr>
            </w:pPr>
            <w:r w:rsidRPr="0069499E">
              <w:rPr>
                <w:rFonts w:ascii="Tahoma" w:hAnsi="Tahoma" w:cs="Tahoma"/>
                <w:b/>
                <w:bCs/>
                <w:iCs/>
                <w:sz w:val="18"/>
              </w:rPr>
              <w:t>Versione Successiva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856E52" w:rsidRDefault="00FB52EE" w:rsidP="00FB52EE">
      <w:pPr>
        <w:keepNext/>
        <w:spacing w:before="120" w:after="120"/>
        <w:rPr>
          <w:rFonts w:ascii="Tahoma" w:hAnsi="Tahoma" w:cs="Tahoma"/>
        </w:rPr>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è l’ultima versione di Visual Studio Team Foundation Server. Le società con </w:t>
      </w:r>
      <w:r>
        <w:rPr>
          <w:rFonts w:ascii="Tahoma" w:hAnsi="Tahoma" w:cs="Tahoma"/>
        </w:rPr>
        <w:t xml:space="preserve">Manutenzione Evolutiva </w:t>
      </w:r>
      <w:r>
        <w:rPr>
          <w:rFonts w:ascii="Tahoma" w:hAnsi="Tahoma" w:cs="Tahoma"/>
          <w:color w:val="000000"/>
        </w:rPr>
        <w:t>attiva per Visual Studio Team Foundation Server 2015 potranno eseguire l’aggiornamento a Visual Studio Team Foundation Server 2017 e distribuire questo prodotto al posto delle copie con licenza di Visual Studio Team Foundation Server 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2F1017" w:rsidRDefault="00FB52EE" w:rsidP="003A569B">
            <w:pPr>
              <w:jc w:val="center"/>
              <w:rPr>
                <w:rFonts w:ascii="Tahoma" w:hAnsi="Tahoma" w:cs="Tahoma"/>
                <w:b/>
                <w:bCs/>
                <w:iCs/>
                <w:sz w:val="18"/>
              </w:rPr>
            </w:pPr>
            <w:r w:rsidRPr="002F1017">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2F1017" w:rsidRDefault="00FB52EE" w:rsidP="00D8171B">
            <w:pPr>
              <w:jc w:val="center"/>
              <w:rPr>
                <w:rFonts w:ascii="Tahoma" w:hAnsi="Tahoma" w:cs="Tahoma"/>
                <w:sz w:val="18"/>
              </w:rPr>
            </w:pPr>
            <w:r w:rsidRPr="002F1017">
              <w:rPr>
                <w:rFonts w:ascii="Tahoma" w:hAnsi="Tahoma" w:cs="Tahoma"/>
                <w:b/>
                <w:bCs/>
                <w:iCs/>
                <w:sz w:val="18"/>
              </w:rPr>
              <w:t>Versione Successiva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856E52" w:rsidRDefault="00FB52EE" w:rsidP="00FB52EE">
      <w:pPr>
        <w:tabs>
          <w:tab w:val="left" w:pos="360"/>
        </w:tabs>
        <w:spacing w:before="120" w:after="120"/>
        <w:rPr>
          <w:rFonts w:ascii="Tahoma" w:hAnsi="Tahoma" w:cs="Tahoma"/>
        </w:rPr>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Informazioni sul Codice Product Key</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I prodotti contrassegnati da “s”: il codice di installazione del prodotto è disponibile sull’etichetta fornita con i supporti di memorizzazione di rete.</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lastRenderedPageBreak/>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3"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I prodotti contrassegnati da “r”: per i codici delle CAL RDS il licenziatario dovrà scrivere all’indirizzo </w:t>
      </w:r>
      <w:hyperlink r:id="rId14" w:history="1">
        <w:r>
          <w:rPr>
            <w:rStyle w:val="Hyperlink"/>
            <w:rFonts w:ascii="Tahoma" w:hAnsi="Tahoma" w:cs="Tahoma"/>
          </w:rPr>
          <w:t>isvroy@microsoft.com</w:t>
        </w:r>
      </w:hyperlink>
      <w:r>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Condizioni Aggiuntive per i Programmi</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Riservatezza dei Codici</w:t>
      </w:r>
      <w:r w:rsidRPr="00D44156">
        <w:rPr>
          <w:rFonts w:ascii="Tahoma" w:hAnsi="Tahoma" w:cs="Tahoma"/>
          <w:b/>
          <w:bCs/>
        </w:rPr>
        <w:t>.</w:t>
      </w:r>
      <w:r>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5"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Software Potenzialmente Virale.</w:t>
      </w:r>
      <w:r>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Chiarimento sui Collegamenti a Siti di Terzi.</w:t>
      </w:r>
      <w:r>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dovrà aver prima sottoscritto un modulo per Contratto Academic e per Iscrizione Academic e</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w:t>
      </w:r>
      <w:r>
        <w:rPr>
          <w:rFonts w:ascii="Tahoma" w:hAnsi="Tahoma" w:cs="Tahoma"/>
        </w:rPr>
        <w:lastRenderedPageBreak/>
        <w:t>Education qualificati per le aree in cui il licenziatario o le sue Consociate designate distribuiscono le Soluzioni Unificate.</w:t>
      </w:r>
    </w:p>
    <w:p w14:paraId="22BB8DAB" w14:textId="4F00B671" w:rsidR="00E43388" w:rsidRPr="00B95451" w:rsidRDefault="00CC3B64" w:rsidP="00F21859">
      <w:pPr>
        <w:spacing w:before="120" w:after="120"/>
        <w:ind w:firstLine="360"/>
      </w:pPr>
      <w:r>
        <w:rPr>
          <w:rFonts w:ascii="Tahoma" w:hAnsi="Tahoma" w:cs="Tahoma"/>
        </w:rPr>
        <w:t>I criteri riguardanti gli Utenti Finali qualificati education sono specificati nell’Iscrizione Academic.</w:t>
      </w:r>
    </w:p>
    <w:p w14:paraId="6963F007" w14:textId="729926BB" w:rsidR="00E43388" w:rsidRPr="00B95451" w:rsidRDefault="00E43388"/>
    <w:p w14:paraId="22BB8DAD" w14:textId="2E264808" w:rsidR="00554191" w:rsidRPr="00B95451" w:rsidRDefault="00554191" w:rsidP="00EE3044">
      <w:pPr>
        <w:pStyle w:val="ListParagraph"/>
        <w:numPr>
          <w:ilvl w:val="0"/>
          <w:numId w:val="37"/>
        </w:numPr>
        <w:spacing w:before="120"/>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Diritti di Downgrade. </w:t>
      </w:r>
      <w:r>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Pr>
          <w:rFonts w:ascii="Tahoma" w:hAnsi="Tahoma" w:cs="Tahoma"/>
        </w:rPr>
        <w:t xml:space="preserve">entro la </w:t>
      </w:r>
      <w:r>
        <w:rPr>
          <w:rFonts w:ascii="Tahoma" w:hAnsi="Tahoma" w:cs="Tahoma"/>
          <w:color w:val="000000"/>
        </w:rPr>
        <w:t xml:space="preserve">Data di Scadenza del Supporto Esteso Microsoft come stabilito nei Criteri relativi al Ciclo di Vita del Supporto di Microsoft </w:t>
      </w:r>
      <w:hyperlink r:id="rId16" w:history="1">
        <w:r>
          <w:rPr>
            <w:rStyle w:val="Hyperlink"/>
            <w:rFonts w:ascii="Tahoma" w:hAnsi="Tahoma" w:cs="Tahoma"/>
          </w:rPr>
          <w:t>https://support.microsoft.com/gp/lifeselect</w:t>
        </w:r>
      </w:hyperlink>
      <w:r>
        <w:rPr>
          <w:rFonts w:ascii="Tahoma" w:hAnsi="Tahoma" w:cs="Tahoma"/>
        </w:rPr>
        <w:t xml:space="preserve"> o su un altro sito che Microsoft avrà cura di segnalare.</w:t>
      </w:r>
      <w:r>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Pr>
          <w:rFonts w:ascii="Tahoma" w:hAnsi="Tahoma" w:cs="Tahoma"/>
        </w:rPr>
        <w:t xml:space="preserve">. </w:t>
      </w:r>
      <w:r>
        <w:rPr>
          <w:rFonts w:ascii="Tahoma" w:hAnsi="Tahoma" w:cs="Tahoma"/>
          <w:color w:val="000000"/>
        </w:rPr>
        <w:t>Il licenziatario dovrà ottenere in licenza i Prodotti distribuiti in conformità alle Condizioni di Licenza Microsoft per il Prodotto indicato.</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Distribuzione Estesa.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è stato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del Prodotto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Edizioni Standard, Enterprise, Datacenter e Workgroup (Tutte le Versioni)</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Edizioni Branch, Standard ed Enterprise (Tutte le Versioni)</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(Tutte le Versioni)</w:t>
            </w:r>
          </w:p>
        </w:tc>
      </w:tr>
      <w:tr w:rsidR="009A2A55" w:rsidRPr="00F21859" w14:paraId="37B4C943" w14:textId="77777777" w:rsidTr="009A2A55">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080EB7FB" w14:textId="77777777" w:rsidR="009A2A55" w:rsidRPr="009A2A55" w:rsidRDefault="009A2A55" w:rsidP="004D553D">
            <w:pPr>
              <w:rPr>
                <w:rFonts w:ascii="Tahoma" w:hAnsi="Tahoma" w:cs="Tahoma"/>
                <w:bCs/>
                <w:iCs/>
                <w:sz w:val="18"/>
                <w:szCs w:val="19"/>
              </w:rPr>
            </w:pPr>
            <w:r>
              <w:rPr>
                <w:rFonts w:ascii="Tahoma" w:hAnsi="Tahoma" w:cs="Tahoma"/>
                <w:bCs/>
                <w:iCs/>
                <w:sz w:val="18"/>
                <w:szCs w:val="19"/>
              </w:rPr>
              <w:t>Microsoft Dynamics CRM Server 2016 (Tutte le Versioni)</w:t>
            </w:r>
          </w:p>
        </w:tc>
      </w:tr>
    </w:tbl>
    <w:p w14:paraId="4A488797" w14:textId="77777777" w:rsidR="00D833B1" w:rsidRPr="00856E52" w:rsidRDefault="00D833B1" w:rsidP="00D833B1">
      <w:pPr>
        <w:pStyle w:val="ListParagraph"/>
        <w:spacing w:before="120" w:after="120"/>
        <w:ind w:left="450"/>
        <w:jc w:val="both"/>
        <w:rPr>
          <w:rFonts w:ascii="Tahoma" w:hAnsi="Tahoma" w:cs="Tahoma"/>
        </w:rPr>
      </w:pPr>
    </w:p>
    <w:sectPr w:rsidR="00D833B1" w:rsidRPr="00856E52"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462E8" w14:textId="77777777" w:rsidR="00D77949" w:rsidRDefault="00D77949">
      <w:r>
        <w:separator/>
      </w:r>
    </w:p>
    <w:p w14:paraId="16D34084" w14:textId="77777777" w:rsidR="00D77949" w:rsidRDefault="00D77949"/>
    <w:p w14:paraId="415EC073" w14:textId="77777777" w:rsidR="00D77949" w:rsidRDefault="00D77949"/>
  </w:endnote>
  <w:endnote w:type="continuationSeparator" w:id="0">
    <w:p w14:paraId="7315A2EA" w14:textId="77777777" w:rsidR="00D77949" w:rsidRDefault="00D77949">
      <w:r>
        <w:continuationSeparator/>
      </w:r>
    </w:p>
    <w:p w14:paraId="2017D256" w14:textId="77777777" w:rsidR="00D77949" w:rsidRDefault="00D77949"/>
    <w:p w14:paraId="4CECF34D" w14:textId="77777777" w:rsidR="00D77949" w:rsidRDefault="00D77949"/>
  </w:endnote>
  <w:endnote w:type="continuationNotice" w:id="1">
    <w:p w14:paraId="33376A3A" w14:textId="77777777" w:rsidR="00D77949" w:rsidRDefault="00D77949"/>
    <w:p w14:paraId="6FF3117A" w14:textId="77777777" w:rsidR="00D77949" w:rsidRDefault="00D77949"/>
    <w:p w14:paraId="5AF2706D" w14:textId="77777777" w:rsidR="00D77949" w:rsidRDefault="00D77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AAE4" w14:textId="03A139A3" w:rsidR="0069499E" w:rsidRPr="00C324B5" w:rsidRDefault="0069499E" w:rsidP="0069499E">
    <w:pPr>
      <w:pStyle w:val="Footer"/>
      <w:tabs>
        <w:tab w:val="clear" w:pos="8640"/>
      </w:tabs>
      <w:rPr>
        <w:rFonts w:ascii="Tahoma" w:hAnsi="Tahoma" w:cs="Tahoma"/>
        <w:i/>
        <w:sz w:val="16"/>
        <w:szCs w:val="16"/>
      </w:rPr>
    </w:pPr>
    <w:r>
      <w:rPr>
        <w:rFonts w:ascii="Tahoma" w:hAnsi="Tahoma" w:cs="Tahoma"/>
        <w:i/>
        <w:snapToGrid w:val="0"/>
        <w:sz w:val="16"/>
        <w:szCs w:val="16"/>
      </w:rPr>
      <w:t xml:space="preserve">Aggiornato al 1° </w:t>
    </w:r>
    <w:r w:rsidR="009A2A55">
      <w:rPr>
        <w:rFonts w:ascii="Tahoma" w:hAnsi="Tahoma" w:cs="Tahoma"/>
        <w:i/>
        <w:snapToGrid w:val="0"/>
        <w:sz w:val="16"/>
        <w:szCs w:val="16"/>
      </w:rPr>
      <w:t xml:space="preserve">febbraio </w:t>
    </w:r>
    <w:r>
      <w:rPr>
        <w:rFonts w:ascii="Tahoma" w:hAnsi="Tahoma" w:cs="Tahoma"/>
        <w:i/>
        <w:snapToGrid w:val="0"/>
        <w:sz w:val="16"/>
        <w:szCs w:val="16"/>
      </w:rPr>
      <w:t>2017</w:t>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t>Pag</w:t>
    </w:r>
    <w:r>
      <w:rPr>
        <w:rFonts w:ascii="Tahoma" w:hAnsi="Tahoma" w:cs="Tahoma"/>
        <w:i/>
        <w:sz w:val="16"/>
        <w:szCs w:val="16"/>
      </w:rPr>
      <w:t>ina</w:t>
    </w:r>
    <w:r w:rsidRPr="00C324B5">
      <w:rPr>
        <w:rFonts w:ascii="Tahoma" w:hAnsi="Tahoma" w:cs="Tahoma"/>
        <w:i/>
        <w:sz w:val="16"/>
        <w:szCs w:val="16"/>
      </w:rPr>
      <w:t xml:space="preserve"> </w:t>
    </w:r>
    <w:r w:rsidRPr="00C324B5">
      <w:rPr>
        <w:rFonts w:ascii="Tahoma" w:hAnsi="Tahoma" w:cs="Tahoma"/>
        <w:i/>
        <w:sz w:val="16"/>
        <w:szCs w:val="16"/>
      </w:rPr>
      <w:fldChar w:fldCharType="begin"/>
    </w:r>
    <w:r w:rsidRPr="00C324B5">
      <w:rPr>
        <w:rFonts w:ascii="Tahoma" w:hAnsi="Tahoma" w:cs="Tahoma"/>
        <w:i/>
        <w:sz w:val="16"/>
        <w:szCs w:val="16"/>
      </w:rPr>
      <w:instrText xml:space="preserve"> PAGE </w:instrText>
    </w:r>
    <w:r w:rsidRPr="00C324B5">
      <w:rPr>
        <w:rFonts w:ascii="Tahoma" w:hAnsi="Tahoma" w:cs="Tahoma"/>
        <w:i/>
        <w:sz w:val="16"/>
        <w:szCs w:val="16"/>
      </w:rPr>
      <w:fldChar w:fldCharType="separate"/>
    </w:r>
    <w:r w:rsidR="0065554E">
      <w:rPr>
        <w:rFonts w:ascii="Tahoma" w:hAnsi="Tahoma" w:cs="Tahoma"/>
        <w:i/>
        <w:noProof/>
        <w:sz w:val="16"/>
        <w:szCs w:val="16"/>
      </w:rPr>
      <w:t>12</w:t>
    </w:r>
    <w:r w:rsidRPr="00C324B5">
      <w:rPr>
        <w:rFonts w:ascii="Tahoma" w:hAnsi="Tahoma" w:cs="Tahoma"/>
        <w:i/>
        <w:sz w:val="16"/>
        <w:szCs w:val="16"/>
      </w:rPr>
      <w:fldChar w:fldCharType="end"/>
    </w:r>
    <w:r w:rsidRPr="00C324B5">
      <w:rPr>
        <w:rFonts w:ascii="Tahoma" w:hAnsi="Tahoma" w:cs="Tahoma"/>
        <w:i/>
        <w:sz w:val="16"/>
        <w:szCs w:val="16"/>
      </w:rPr>
      <w:t xml:space="preserve"> </w:t>
    </w:r>
    <w:r>
      <w:rPr>
        <w:rFonts w:ascii="Tahoma" w:hAnsi="Tahoma" w:cs="Tahoma"/>
        <w:i/>
        <w:sz w:val="16"/>
        <w:szCs w:val="16"/>
      </w:rPr>
      <w:t>de</w:t>
    </w:r>
    <w:r w:rsidRPr="00C324B5">
      <w:rPr>
        <w:rFonts w:ascii="Tahoma" w:hAnsi="Tahoma" w:cs="Tahoma"/>
        <w:i/>
        <w:sz w:val="16"/>
        <w:szCs w:val="16"/>
      </w:rPr>
      <w:t xml:space="preserve"> </w:t>
    </w:r>
    <w:r w:rsidRPr="00C324B5">
      <w:rPr>
        <w:rStyle w:val="PageNumber"/>
        <w:rFonts w:ascii="Tahoma" w:hAnsi="Tahoma" w:cs="Tahoma"/>
        <w:i/>
        <w:sz w:val="16"/>
        <w:szCs w:val="16"/>
      </w:rPr>
      <w:fldChar w:fldCharType="begin"/>
    </w:r>
    <w:r w:rsidRPr="00C324B5">
      <w:rPr>
        <w:rStyle w:val="PageNumber"/>
        <w:rFonts w:ascii="Tahoma" w:hAnsi="Tahoma" w:cs="Tahoma"/>
        <w:i/>
        <w:sz w:val="16"/>
        <w:szCs w:val="16"/>
      </w:rPr>
      <w:instrText xml:space="preserve"> NUMPAGES </w:instrText>
    </w:r>
    <w:r w:rsidRPr="00C324B5">
      <w:rPr>
        <w:rStyle w:val="PageNumber"/>
        <w:rFonts w:ascii="Tahoma" w:hAnsi="Tahoma" w:cs="Tahoma"/>
        <w:i/>
        <w:sz w:val="16"/>
        <w:szCs w:val="16"/>
      </w:rPr>
      <w:fldChar w:fldCharType="separate"/>
    </w:r>
    <w:r w:rsidR="0065554E">
      <w:rPr>
        <w:rStyle w:val="PageNumber"/>
        <w:rFonts w:ascii="Tahoma" w:hAnsi="Tahoma" w:cs="Tahoma"/>
        <w:i/>
        <w:noProof/>
        <w:sz w:val="16"/>
        <w:szCs w:val="16"/>
      </w:rPr>
      <w:t>12</w:t>
    </w:r>
    <w:r w:rsidRPr="00C324B5">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F3CE" w14:textId="0CC15DBB" w:rsidR="00BC0D94" w:rsidRPr="00C324B5" w:rsidRDefault="0069499E" w:rsidP="00BC0D94">
    <w:pPr>
      <w:pStyle w:val="Footer"/>
      <w:tabs>
        <w:tab w:val="clear" w:pos="8640"/>
      </w:tabs>
      <w:rPr>
        <w:rFonts w:ascii="Tahoma" w:hAnsi="Tahoma" w:cs="Tahoma"/>
        <w:i/>
        <w:sz w:val="16"/>
        <w:szCs w:val="16"/>
      </w:rPr>
    </w:pPr>
    <w:r>
      <w:rPr>
        <w:rFonts w:ascii="Tahoma" w:hAnsi="Tahoma" w:cs="Tahoma"/>
        <w:i/>
        <w:snapToGrid w:val="0"/>
        <w:sz w:val="16"/>
        <w:szCs w:val="16"/>
      </w:rPr>
      <w:t xml:space="preserve">Aggiornato </w:t>
    </w:r>
    <w:r>
      <w:rPr>
        <w:rFonts w:ascii="Tahoma" w:hAnsi="Tahoma" w:cs="Tahoma"/>
        <w:i/>
        <w:snapToGrid w:val="0"/>
        <w:sz w:val="16"/>
        <w:szCs w:val="16"/>
      </w:rPr>
      <w:t xml:space="preserve">al 1° </w:t>
    </w:r>
    <w:r w:rsidR="009A2A55">
      <w:rPr>
        <w:rFonts w:ascii="Tahoma" w:hAnsi="Tahoma" w:cs="Tahoma"/>
        <w:i/>
        <w:snapToGrid w:val="0"/>
        <w:sz w:val="16"/>
        <w:szCs w:val="16"/>
      </w:rPr>
      <w:t>febbr</w:t>
    </w:r>
    <w:r>
      <w:rPr>
        <w:rFonts w:ascii="Tahoma" w:hAnsi="Tahoma" w:cs="Tahoma"/>
        <w:i/>
        <w:snapToGrid w:val="0"/>
        <w:sz w:val="16"/>
        <w:szCs w:val="16"/>
      </w:rPr>
      <w:t>aio 2017</w:t>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t>Pag</w:t>
    </w:r>
    <w:r>
      <w:rPr>
        <w:rFonts w:ascii="Tahoma" w:hAnsi="Tahoma" w:cs="Tahoma"/>
        <w:i/>
        <w:sz w:val="16"/>
        <w:szCs w:val="16"/>
      </w:rPr>
      <w:t>ina</w:t>
    </w:r>
    <w:r w:rsidR="00BC0D94" w:rsidRPr="00C324B5">
      <w:rPr>
        <w:rFonts w:ascii="Tahoma" w:hAnsi="Tahoma" w:cs="Tahoma"/>
        <w:i/>
        <w:sz w:val="16"/>
        <w:szCs w:val="16"/>
      </w:rPr>
      <w:t xml:space="preserve"> </w:t>
    </w:r>
    <w:r w:rsidR="00BC0D94" w:rsidRPr="00C324B5">
      <w:rPr>
        <w:rFonts w:ascii="Tahoma" w:hAnsi="Tahoma" w:cs="Tahoma"/>
        <w:i/>
        <w:sz w:val="16"/>
        <w:szCs w:val="16"/>
      </w:rPr>
      <w:fldChar w:fldCharType="begin"/>
    </w:r>
    <w:r w:rsidR="00BC0D94" w:rsidRPr="00C324B5">
      <w:rPr>
        <w:rFonts w:ascii="Tahoma" w:hAnsi="Tahoma" w:cs="Tahoma"/>
        <w:i/>
        <w:sz w:val="16"/>
        <w:szCs w:val="16"/>
      </w:rPr>
      <w:instrText xml:space="preserve"> PAGE </w:instrText>
    </w:r>
    <w:r w:rsidR="00BC0D94" w:rsidRPr="00C324B5">
      <w:rPr>
        <w:rFonts w:ascii="Tahoma" w:hAnsi="Tahoma" w:cs="Tahoma"/>
        <w:i/>
        <w:sz w:val="16"/>
        <w:szCs w:val="16"/>
      </w:rPr>
      <w:fldChar w:fldCharType="separate"/>
    </w:r>
    <w:r w:rsidR="0065554E">
      <w:rPr>
        <w:rFonts w:ascii="Tahoma" w:hAnsi="Tahoma" w:cs="Tahoma"/>
        <w:i/>
        <w:noProof/>
        <w:sz w:val="16"/>
        <w:szCs w:val="16"/>
      </w:rPr>
      <w:t>1</w:t>
    </w:r>
    <w:r w:rsidR="00BC0D94" w:rsidRPr="00C324B5">
      <w:rPr>
        <w:rFonts w:ascii="Tahoma" w:hAnsi="Tahoma" w:cs="Tahoma"/>
        <w:i/>
        <w:sz w:val="16"/>
        <w:szCs w:val="16"/>
      </w:rPr>
      <w:fldChar w:fldCharType="end"/>
    </w:r>
    <w:r w:rsidR="00BC0D94" w:rsidRPr="00C324B5">
      <w:rPr>
        <w:rFonts w:ascii="Tahoma" w:hAnsi="Tahoma" w:cs="Tahoma"/>
        <w:i/>
        <w:sz w:val="16"/>
        <w:szCs w:val="16"/>
      </w:rPr>
      <w:t xml:space="preserve"> </w:t>
    </w:r>
    <w:r>
      <w:rPr>
        <w:rFonts w:ascii="Tahoma" w:hAnsi="Tahoma" w:cs="Tahoma"/>
        <w:i/>
        <w:sz w:val="16"/>
        <w:szCs w:val="16"/>
      </w:rPr>
      <w:t>de</w:t>
    </w:r>
    <w:r w:rsidR="00BC0D94" w:rsidRPr="00C324B5">
      <w:rPr>
        <w:rFonts w:ascii="Tahoma" w:hAnsi="Tahoma" w:cs="Tahoma"/>
        <w:i/>
        <w:sz w:val="16"/>
        <w:szCs w:val="16"/>
      </w:rPr>
      <w:t xml:space="preserve"> </w:t>
    </w:r>
    <w:r w:rsidR="00BC0D94" w:rsidRPr="00C324B5">
      <w:rPr>
        <w:rStyle w:val="PageNumber"/>
        <w:rFonts w:ascii="Tahoma" w:hAnsi="Tahoma" w:cs="Tahoma"/>
        <w:i/>
        <w:sz w:val="16"/>
        <w:szCs w:val="16"/>
      </w:rPr>
      <w:fldChar w:fldCharType="begin"/>
    </w:r>
    <w:r w:rsidR="00BC0D94" w:rsidRPr="00C324B5">
      <w:rPr>
        <w:rStyle w:val="PageNumber"/>
        <w:rFonts w:ascii="Tahoma" w:hAnsi="Tahoma" w:cs="Tahoma"/>
        <w:i/>
        <w:sz w:val="16"/>
        <w:szCs w:val="16"/>
      </w:rPr>
      <w:instrText xml:space="preserve"> NUMPAGES </w:instrText>
    </w:r>
    <w:r w:rsidR="00BC0D94" w:rsidRPr="00C324B5">
      <w:rPr>
        <w:rStyle w:val="PageNumber"/>
        <w:rFonts w:ascii="Tahoma" w:hAnsi="Tahoma" w:cs="Tahoma"/>
        <w:i/>
        <w:sz w:val="16"/>
        <w:szCs w:val="16"/>
      </w:rPr>
      <w:fldChar w:fldCharType="separate"/>
    </w:r>
    <w:r w:rsidR="0065554E">
      <w:rPr>
        <w:rStyle w:val="PageNumber"/>
        <w:rFonts w:ascii="Tahoma" w:hAnsi="Tahoma" w:cs="Tahoma"/>
        <w:i/>
        <w:noProof/>
        <w:sz w:val="16"/>
        <w:szCs w:val="16"/>
      </w:rPr>
      <w:t>12</w:t>
    </w:r>
    <w:r w:rsidR="00BC0D94" w:rsidRPr="00C324B5">
      <w:rPr>
        <w:rStyle w:val="PageNumber"/>
        <w:rFonts w:ascii="Tahoma" w:hAnsi="Tahoma" w:cs="Tahoma"/>
        <w:i/>
        <w:sz w:val="16"/>
        <w:szCs w:val="16"/>
      </w:rPr>
      <w:fldChar w:fldCharType="end"/>
    </w:r>
  </w:p>
  <w:p w14:paraId="082AB1CB" w14:textId="77777777" w:rsidR="00D8171B" w:rsidRPr="00C324B5" w:rsidRDefault="00D8171B" w:rsidP="00BC0D94">
    <w:pPr>
      <w:pStyle w:val="Footer"/>
      <w:rPr>
        <w:rStyle w:val="LogoportDoNotTranslate"/>
        <w:rFonts w:ascii="Tahoma" w:hAnsi="Tahoma" w:cs="Tahoma"/>
        <w:i w:val="0"/>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E3950" w14:textId="77777777" w:rsidR="00D77949" w:rsidRDefault="00D77949">
      <w:r>
        <w:separator/>
      </w:r>
    </w:p>
    <w:p w14:paraId="23297C9E" w14:textId="77777777" w:rsidR="00D77949" w:rsidRDefault="00D77949"/>
    <w:p w14:paraId="099E88FA" w14:textId="77777777" w:rsidR="00D77949" w:rsidRDefault="00D77949"/>
  </w:footnote>
  <w:footnote w:type="continuationSeparator" w:id="0">
    <w:p w14:paraId="7DDE85BE" w14:textId="77777777" w:rsidR="00D77949" w:rsidRDefault="00D77949">
      <w:r>
        <w:continuationSeparator/>
      </w:r>
    </w:p>
    <w:p w14:paraId="5CBDD803" w14:textId="77777777" w:rsidR="00D77949" w:rsidRDefault="00D77949"/>
    <w:p w14:paraId="7A14CD05" w14:textId="77777777" w:rsidR="00D77949" w:rsidRDefault="00D77949"/>
  </w:footnote>
  <w:footnote w:type="continuationNotice" w:id="1">
    <w:p w14:paraId="1ECD8E16" w14:textId="77777777" w:rsidR="00D77949" w:rsidRDefault="00D77949"/>
    <w:p w14:paraId="4ED099E3" w14:textId="77777777" w:rsidR="00D77949" w:rsidRDefault="00D77949"/>
    <w:p w14:paraId="33AC86A3" w14:textId="77777777" w:rsidR="00D77949" w:rsidRDefault="00D77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D8171B" w:rsidRDefault="00D8171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8171B" w:rsidRDefault="00D8171B"/>
  <w:p w14:paraId="32B99D99" w14:textId="77777777" w:rsidR="00D8171B" w:rsidRDefault="00D81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D8171B" w:rsidRDefault="00D8171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8171B" w:rsidRDefault="00D8171B">
    <w:pPr>
      <w:pStyle w:val="Header"/>
    </w:pPr>
  </w:p>
  <w:p w14:paraId="6F94761F" w14:textId="7957E341" w:rsidR="00D8171B" w:rsidRDefault="00D8171B">
    <w:pPr>
      <w:pStyle w:val="Header"/>
    </w:pPr>
  </w:p>
  <w:p w14:paraId="7143955E" w14:textId="77777777" w:rsidR="00D8171B" w:rsidRDefault="00D8171B"/>
  <w:p w14:paraId="3DA694B6" w14:textId="77777777" w:rsidR="00D8171B" w:rsidRDefault="00D81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80C6ADEC"/>
    <w:lvl w:ilvl="0" w:tplc="CB143B46">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D8FCF7F0"/>
    <w:lvl w:ilvl="0" w:tplc="63784BE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4920AB8E"/>
    <w:lvl w:ilvl="0">
      <w:start w:val="1"/>
      <w:numFmt w:val="decimal"/>
      <w:lvlText w:val="%1."/>
      <w:lvlJc w:val="left"/>
      <w:pPr>
        <w:tabs>
          <w:tab w:val="num" w:pos="360"/>
        </w:tabs>
        <w:ind w:left="360" w:hanging="360"/>
      </w:pPr>
      <w:rPr>
        <w:rFonts w:ascii="Tahoma" w:hAnsi="Tahoma" w:cs="Tahoma" w:hint="default"/>
        <w:b/>
        <w:bCs w:val="0"/>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9566F90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2E9ED87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91FE5E22"/>
    <w:lvl w:ilvl="0" w:tplc="B062123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V/BIexgp69OW2IVrWqQljY4xGxlNT26ngSuA7BupKR+so3o4OKi/yo23r0+IZ+IALKEUpIMiHLvMxfDI6ZS4Q==" w:salt="b92LwZr0O6oPnvpzKRQxz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2AED"/>
    <w:rsid w:val="00103E5C"/>
    <w:rsid w:val="00106756"/>
    <w:rsid w:val="00106C1A"/>
    <w:rsid w:val="00111054"/>
    <w:rsid w:val="00112428"/>
    <w:rsid w:val="00113941"/>
    <w:rsid w:val="00113B1D"/>
    <w:rsid w:val="0011500A"/>
    <w:rsid w:val="0012183C"/>
    <w:rsid w:val="00121A63"/>
    <w:rsid w:val="00123FE2"/>
    <w:rsid w:val="00125455"/>
    <w:rsid w:val="00132749"/>
    <w:rsid w:val="00133E7B"/>
    <w:rsid w:val="00134F83"/>
    <w:rsid w:val="0013790A"/>
    <w:rsid w:val="00141118"/>
    <w:rsid w:val="0014117F"/>
    <w:rsid w:val="00142DBB"/>
    <w:rsid w:val="00145745"/>
    <w:rsid w:val="00147657"/>
    <w:rsid w:val="00150BEE"/>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13F"/>
    <w:rsid w:val="001A74A7"/>
    <w:rsid w:val="001B19DC"/>
    <w:rsid w:val="001C12AE"/>
    <w:rsid w:val="001C35D3"/>
    <w:rsid w:val="001C406B"/>
    <w:rsid w:val="001C5A80"/>
    <w:rsid w:val="001C6CF9"/>
    <w:rsid w:val="001C72AA"/>
    <w:rsid w:val="001C7B0A"/>
    <w:rsid w:val="001D0F26"/>
    <w:rsid w:val="001D16EC"/>
    <w:rsid w:val="001D4C11"/>
    <w:rsid w:val="001D51E7"/>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1017"/>
    <w:rsid w:val="002F2839"/>
    <w:rsid w:val="002F2B98"/>
    <w:rsid w:val="002F32FF"/>
    <w:rsid w:val="002F3D92"/>
    <w:rsid w:val="002F6F5A"/>
    <w:rsid w:val="002F7090"/>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3C1A"/>
    <w:rsid w:val="00386E61"/>
    <w:rsid w:val="0039212F"/>
    <w:rsid w:val="00393453"/>
    <w:rsid w:val="00394016"/>
    <w:rsid w:val="003A06F8"/>
    <w:rsid w:val="003A08B6"/>
    <w:rsid w:val="003A0C27"/>
    <w:rsid w:val="003A0D18"/>
    <w:rsid w:val="003A2372"/>
    <w:rsid w:val="003A36ED"/>
    <w:rsid w:val="003A3DA7"/>
    <w:rsid w:val="003A4AFF"/>
    <w:rsid w:val="003A569B"/>
    <w:rsid w:val="003A581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19E1"/>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868"/>
    <w:rsid w:val="004907CC"/>
    <w:rsid w:val="004932E2"/>
    <w:rsid w:val="00493573"/>
    <w:rsid w:val="004942B8"/>
    <w:rsid w:val="00495A14"/>
    <w:rsid w:val="00497195"/>
    <w:rsid w:val="004A0F15"/>
    <w:rsid w:val="004A2AE8"/>
    <w:rsid w:val="004A3BBC"/>
    <w:rsid w:val="004A5347"/>
    <w:rsid w:val="004A5BCA"/>
    <w:rsid w:val="004A7492"/>
    <w:rsid w:val="004B159B"/>
    <w:rsid w:val="004B1D9B"/>
    <w:rsid w:val="004B2243"/>
    <w:rsid w:val="004B22D6"/>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09D"/>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5092"/>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54E"/>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1FE5"/>
    <w:rsid w:val="00683F1E"/>
    <w:rsid w:val="00686CDB"/>
    <w:rsid w:val="0069103C"/>
    <w:rsid w:val="00693D1A"/>
    <w:rsid w:val="0069499E"/>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343"/>
    <w:rsid w:val="006D2E37"/>
    <w:rsid w:val="006D3BEC"/>
    <w:rsid w:val="006D6278"/>
    <w:rsid w:val="006E1A93"/>
    <w:rsid w:val="006E1EAD"/>
    <w:rsid w:val="006E3347"/>
    <w:rsid w:val="006E6A17"/>
    <w:rsid w:val="006F122D"/>
    <w:rsid w:val="006F2741"/>
    <w:rsid w:val="006F3608"/>
    <w:rsid w:val="006F58DB"/>
    <w:rsid w:val="00707B4C"/>
    <w:rsid w:val="0071443B"/>
    <w:rsid w:val="00717338"/>
    <w:rsid w:val="00721DA9"/>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475"/>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41A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0619"/>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56E52"/>
    <w:rsid w:val="00860040"/>
    <w:rsid w:val="00860C66"/>
    <w:rsid w:val="00860EF9"/>
    <w:rsid w:val="00864D2B"/>
    <w:rsid w:val="00865A65"/>
    <w:rsid w:val="00866BC8"/>
    <w:rsid w:val="00867C6D"/>
    <w:rsid w:val="00867F42"/>
    <w:rsid w:val="00870933"/>
    <w:rsid w:val="008733F1"/>
    <w:rsid w:val="00875821"/>
    <w:rsid w:val="0088020C"/>
    <w:rsid w:val="00881F28"/>
    <w:rsid w:val="00884F7D"/>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5947"/>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2A55"/>
    <w:rsid w:val="009A43E1"/>
    <w:rsid w:val="009A5211"/>
    <w:rsid w:val="009A5292"/>
    <w:rsid w:val="009B066E"/>
    <w:rsid w:val="009B7E5E"/>
    <w:rsid w:val="009C2385"/>
    <w:rsid w:val="009C324D"/>
    <w:rsid w:val="009C33DB"/>
    <w:rsid w:val="009C3CC2"/>
    <w:rsid w:val="009C3CD0"/>
    <w:rsid w:val="009C4106"/>
    <w:rsid w:val="009C5119"/>
    <w:rsid w:val="009C5BAD"/>
    <w:rsid w:val="009C5F6E"/>
    <w:rsid w:val="009C6822"/>
    <w:rsid w:val="009C6A16"/>
    <w:rsid w:val="009C7CCC"/>
    <w:rsid w:val="009D0622"/>
    <w:rsid w:val="009D0AF3"/>
    <w:rsid w:val="009D351D"/>
    <w:rsid w:val="009D4063"/>
    <w:rsid w:val="009D45D8"/>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491C"/>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47E4F"/>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5476"/>
    <w:rsid w:val="00AA6346"/>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0BF7"/>
    <w:rsid w:val="00AE13D8"/>
    <w:rsid w:val="00AE29EF"/>
    <w:rsid w:val="00AE49B0"/>
    <w:rsid w:val="00AE6ADE"/>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4F0"/>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0446"/>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934"/>
    <w:rsid w:val="00B96E24"/>
    <w:rsid w:val="00BA071E"/>
    <w:rsid w:val="00BA137B"/>
    <w:rsid w:val="00BA225E"/>
    <w:rsid w:val="00BA3E62"/>
    <w:rsid w:val="00BA40D5"/>
    <w:rsid w:val="00BA4759"/>
    <w:rsid w:val="00BA577D"/>
    <w:rsid w:val="00BA5D67"/>
    <w:rsid w:val="00BB0634"/>
    <w:rsid w:val="00BB1E7D"/>
    <w:rsid w:val="00BB2B7C"/>
    <w:rsid w:val="00BB4EA2"/>
    <w:rsid w:val="00BC06FE"/>
    <w:rsid w:val="00BC0D94"/>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077F9"/>
    <w:rsid w:val="00C14373"/>
    <w:rsid w:val="00C15C38"/>
    <w:rsid w:val="00C15F8C"/>
    <w:rsid w:val="00C164E0"/>
    <w:rsid w:val="00C17BDB"/>
    <w:rsid w:val="00C21161"/>
    <w:rsid w:val="00C249EC"/>
    <w:rsid w:val="00C267FD"/>
    <w:rsid w:val="00C27614"/>
    <w:rsid w:val="00C315AD"/>
    <w:rsid w:val="00C324B5"/>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1FF6"/>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3C51"/>
    <w:rsid w:val="00CC425C"/>
    <w:rsid w:val="00CC44E4"/>
    <w:rsid w:val="00CC51FC"/>
    <w:rsid w:val="00CC57D0"/>
    <w:rsid w:val="00CC628A"/>
    <w:rsid w:val="00CC6F64"/>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6ED"/>
    <w:rsid w:val="00D04A83"/>
    <w:rsid w:val="00D10EF9"/>
    <w:rsid w:val="00D11A32"/>
    <w:rsid w:val="00D11CCF"/>
    <w:rsid w:val="00D1285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4156"/>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67AA"/>
    <w:rsid w:val="00D77949"/>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6F6C"/>
    <w:rsid w:val="00DF060E"/>
    <w:rsid w:val="00DF1149"/>
    <w:rsid w:val="00DF4279"/>
    <w:rsid w:val="00E00F86"/>
    <w:rsid w:val="00E01D47"/>
    <w:rsid w:val="00E01EBF"/>
    <w:rsid w:val="00E034B7"/>
    <w:rsid w:val="00E038DE"/>
    <w:rsid w:val="00E03DF4"/>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6528"/>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489C"/>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4E9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06C3"/>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13F2F6CE-B0EE-4730-B643-3283500F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6256</Words>
  <Characters>35662</Characters>
  <Application>Microsoft Office Word</Application>
  <DocSecurity>8</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41835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2017-01-27T20:21:00Z</dcterms:created>
  <dcterms:modified xsi:type="dcterms:W3CDTF">2017-01-27T20:21:00Z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